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7C66E" w14:textId="67C347BF" w:rsidR="00045F35" w:rsidRPr="00F614EB" w:rsidRDefault="00045F35" w:rsidP="690812AE">
      <w:pPr>
        <w:tabs>
          <w:tab w:val="right" w:pos="9360"/>
        </w:tabs>
        <w:spacing w:after="0"/>
        <w:rPr>
          <w:rFonts w:ascii="Arial" w:hAnsi="Arial" w:cs="Arial"/>
          <w:b/>
          <w:i/>
          <w:color w:val="000000" w:themeColor="text1"/>
          <w:sz w:val="24"/>
          <w:lang w:eastAsia="zh-CN"/>
        </w:rPr>
      </w:pPr>
      <w:bookmarkStart w:id="0" w:name="Source"/>
      <w:bookmarkStart w:id="1" w:name="_GoBack"/>
      <w:bookmarkEnd w:id="0"/>
      <w:bookmarkEnd w:id="1"/>
      <w:r>
        <w:rPr>
          <w:rFonts w:ascii="Arial" w:hAnsi="Arial" w:cs="Arial"/>
          <w:b/>
          <w:sz w:val="24"/>
          <w:lang w:val="en-US"/>
        </w:rPr>
        <w:t xml:space="preserve">3GPP TSG RAN WG1 Meeting </w:t>
      </w:r>
      <w:r w:rsidRPr="00F614EB">
        <w:rPr>
          <w:rFonts w:ascii="Arial" w:hAnsi="Arial" w:cs="Arial"/>
          <w:b/>
          <w:sz w:val="24"/>
          <w:lang w:val="en-US"/>
        </w:rPr>
        <w:t>#</w:t>
      </w:r>
      <w:r w:rsidR="00121967">
        <w:rPr>
          <w:rFonts w:ascii="Arial" w:hAnsi="Arial" w:cs="Arial"/>
          <w:b/>
          <w:sz w:val="24"/>
          <w:lang w:val="en-US"/>
        </w:rPr>
        <w:t>99</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w:t>
      </w:r>
      <w:r w:rsidR="00F261B1">
        <w:rPr>
          <w:rFonts w:ascii="Arial" w:hAnsi="Arial" w:cs="Arial"/>
          <w:b/>
          <w:color w:val="000000" w:themeColor="text1"/>
          <w:sz w:val="24"/>
        </w:rPr>
        <w:t>-</w:t>
      </w:r>
      <w:r w:rsidR="00121967" w:rsidRPr="00121967">
        <w:t xml:space="preserve"> </w:t>
      </w:r>
      <w:r w:rsidR="00121967" w:rsidRPr="00121967">
        <w:rPr>
          <w:rFonts w:ascii="Arial" w:hAnsi="Arial" w:cs="Arial"/>
          <w:b/>
          <w:color w:val="000000" w:themeColor="text1"/>
          <w:sz w:val="24"/>
        </w:rPr>
        <w:t>1912200</w:t>
      </w:r>
    </w:p>
    <w:p w14:paraId="248ACCCE" w14:textId="77777777" w:rsidR="00121967" w:rsidRPr="00F614EB" w:rsidRDefault="00121967" w:rsidP="690812AE">
      <w:pPr>
        <w:spacing w:after="0"/>
        <w:rPr>
          <w:rFonts w:ascii="Arial" w:hAnsi="Arial" w:cs="Arial"/>
          <w:b/>
          <w:bCs/>
          <w:color w:val="000000" w:themeColor="text1"/>
          <w:sz w:val="24"/>
          <w:lang w:val="en-US"/>
        </w:rPr>
      </w:pPr>
      <w:r>
        <w:rPr>
          <w:rFonts w:ascii="Arial" w:hAnsi="Arial" w:cs="Arial"/>
          <w:b/>
          <w:bCs/>
          <w:color w:val="000000" w:themeColor="text1"/>
          <w:sz w:val="24"/>
          <w:lang w:val="en-US"/>
        </w:rPr>
        <w:t>Reno, USA, November 18</w:t>
      </w:r>
      <w:r w:rsidRPr="004A1427">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 22</w:t>
      </w:r>
      <w:r>
        <w:rPr>
          <w:rFonts w:ascii="Arial" w:hAnsi="Arial" w:cs="Arial"/>
          <w:b/>
          <w:bCs/>
          <w:color w:val="000000" w:themeColor="text1"/>
          <w:sz w:val="24"/>
          <w:vertAlign w:val="superscript"/>
          <w:lang w:val="en-US"/>
        </w:rPr>
        <w:t>nd</w:t>
      </w:r>
      <w:r>
        <w:rPr>
          <w:rFonts w:ascii="Arial" w:hAnsi="Arial" w:cs="Arial"/>
          <w:b/>
          <w:bCs/>
          <w:color w:val="000000" w:themeColor="text1"/>
          <w:sz w:val="24"/>
          <w:lang w:val="en-US"/>
        </w:rPr>
        <w:t xml:space="preserve">, 2019 </w:t>
      </w:r>
      <w:r w:rsidRPr="00F614EB">
        <w:rPr>
          <w:rFonts w:ascii="Arial" w:hAnsi="Arial" w:cs="Arial"/>
          <w:b/>
          <w:bCs/>
          <w:color w:val="000000" w:themeColor="text1"/>
          <w:sz w:val="24"/>
          <w:lang w:val="en-US"/>
        </w:rPr>
        <w:t xml:space="preserve">  </w:t>
      </w:r>
    </w:p>
    <w:p w14:paraId="1DBBE859" w14:textId="77777777" w:rsidR="002F1962" w:rsidRPr="008342D2" w:rsidRDefault="002F1962" w:rsidP="690812AE">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690812AE">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690812AE">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690812AE">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690812AE">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690812AE">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690812AE">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690812AE">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690812AE">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rsidP="690812AE">
            <w:pPr>
              <w:pStyle w:val="B1"/>
              <w:rPr>
                <w:i/>
                <w:lang w:eastAsia="ja-JP"/>
              </w:rPr>
            </w:pPr>
            <w:r>
              <w:rPr>
                <w:i/>
                <w:lang w:eastAsia="ja-JP"/>
              </w:rPr>
              <w:t>Physical layer procedure(s) including [RAN1, RAN2]:</w:t>
            </w:r>
          </w:p>
          <w:p w14:paraId="2458FD85" w14:textId="08D7F920" w:rsidR="008F5FAD" w:rsidRPr="00903716" w:rsidRDefault="008F5FAD" w:rsidP="690812AE">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49A465B8" w:rsidR="0061200C" w:rsidRDefault="00A371F9" w:rsidP="690812AE">
      <w:pPr>
        <w:spacing w:before="180" w:after="120"/>
        <w:ind w:firstLine="288"/>
        <w:jc w:val="both"/>
      </w:pPr>
      <w:r>
        <w:t xml:space="preserve"> </w:t>
      </w:r>
      <w:r w:rsidR="008F5FAD">
        <w:t>In this context, the following agreements related to configured grant operation were made during the previous RAN1 meeting</w:t>
      </w:r>
      <w:r w:rsidR="00045F35">
        <w:t>s</w:t>
      </w:r>
      <w:r w:rsidR="008F5FAD">
        <w:t xml:space="preserve"> [3</w:t>
      </w:r>
      <w:r w:rsidR="00045F35">
        <w:t>-</w:t>
      </w:r>
      <w:r w:rsidR="00121967">
        <w:t>8</w:t>
      </w:r>
      <w:r w:rsidR="008F5F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690812AE">
        <w:tc>
          <w:tcPr>
            <w:tcW w:w="9919" w:type="dxa"/>
            <w:shd w:val="clear" w:color="auto" w:fill="auto"/>
          </w:tcPr>
          <w:p w14:paraId="65C49BAD" w14:textId="77777777" w:rsidR="00121967" w:rsidRDefault="00121967" w:rsidP="690812AE">
            <w:pPr>
              <w:overflowPunct/>
              <w:autoSpaceDE/>
              <w:autoSpaceDN/>
              <w:adjustRightInd/>
              <w:spacing w:after="0"/>
              <w:textAlignment w:val="auto"/>
              <w:rPr>
                <w:lang w:val="en-US" w:eastAsia="x-none"/>
              </w:rPr>
            </w:pPr>
          </w:p>
          <w:p w14:paraId="28A5419A" w14:textId="77777777" w:rsidR="0045778E" w:rsidRDefault="0045778E" w:rsidP="690812AE">
            <w:pPr>
              <w:spacing w:after="0"/>
              <w:rPr>
                <w:rFonts w:cs="Times"/>
                <w:lang w:val="en-US" w:eastAsia="x-none"/>
              </w:rPr>
            </w:pPr>
            <w:r>
              <w:rPr>
                <w:rFonts w:cs="Times"/>
                <w:highlight w:val="green"/>
                <w:lang w:val="en-US" w:eastAsia="x-none"/>
              </w:rPr>
              <w:t>Agreement:</w:t>
            </w:r>
          </w:p>
          <w:p w14:paraId="66D28277" w14:textId="77777777" w:rsidR="0045778E" w:rsidRDefault="0045778E" w:rsidP="690812AE">
            <w:pPr>
              <w:spacing w:after="0"/>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690812A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690812A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690812A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690812A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690812AE">
            <w:pPr>
              <w:spacing w:after="0"/>
              <w:rPr>
                <w:rFonts w:cs="Times"/>
                <w:lang w:eastAsia="x-none"/>
              </w:rPr>
            </w:pPr>
          </w:p>
          <w:p w14:paraId="4BC07C4D" w14:textId="77777777" w:rsidR="0045778E" w:rsidRDefault="0045778E" w:rsidP="690812AE">
            <w:pPr>
              <w:spacing w:after="0"/>
              <w:rPr>
                <w:rFonts w:cs="Times"/>
                <w:lang w:val="en-US" w:eastAsia="x-none"/>
              </w:rPr>
            </w:pPr>
            <w:r>
              <w:rPr>
                <w:rFonts w:cs="Times"/>
                <w:highlight w:val="green"/>
                <w:lang w:val="en-US" w:eastAsia="x-none"/>
              </w:rPr>
              <w:t>Agreement:</w:t>
            </w:r>
          </w:p>
          <w:p w14:paraId="326D6B2B" w14:textId="77777777" w:rsidR="0045778E" w:rsidRDefault="0045778E" w:rsidP="690812AE">
            <w:pPr>
              <w:numPr>
                <w:ilvl w:val="0"/>
                <w:numId w:val="49"/>
              </w:numPr>
              <w:overflowPunct/>
              <w:autoSpaceDE/>
              <w:autoSpaceDN/>
              <w:adjustRightInd/>
              <w:spacing w:after="0"/>
              <w:textAlignment w:val="auto"/>
              <w:rPr>
                <w:rFonts w:cs="Times"/>
                <w:lang w:val="en-US" w:eastAsia="x-none"/>
              </w:rPr>
            </w:pPr>
            <w:r>
              <w:rPr>
                <w:rFonts w:cs="Times"/>
                <w:lang w:val="en-US" w:eastAsia="x-none"/>
              </w:rPr>
              <w:t>Support multiple UE starting time offsets with sub-symbol granularity with FeLAA AUL approach as the baseline</w:t>
            </w:r>
          </w:p>
          <w:p w14:paraId="2AB51841" w14:textId="77777777" w:rsidR="0045778E" w:rsidRDefault="0045778E" w:rsidP="690812A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690812A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690812A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690812A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690812A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690812A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690812A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690812A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690812A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690812A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690812A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690812AE">
            <w:pPr>
              <w:spacing w:after="0"/>
              <w:rPr>
                <w:rFonts w:cs="Times"/>
                <w:lang w:eastAsia="x-none"/>
              </w:rPr>
            </w:pPr>
          </w:p>
          <w:p w14:paraId="4BC1A0AC" w14:textId="77777777" w:rsidR="0045778E" w:rsidRDefault="0045778E" w:rsidP="690812AE">
            <w:pPr>
              <w:spacing w:after="0"/>
              <w:rPr>
                <w:rFonts w:cs="Times"/>
                <w:u w:val="single"/>
                <w:lang w:eastAsia="x-none"/>
              </w:rPr>
            </w:pPr>
            <w:r>
              <w:rPr>
                <w:rFonts w:cs="Times"/>
                <w:u w:val="single"/>
                <w:lang w:eastAsia="x-none"/>
              </w:rPr>
              <w:t>Conclusion:</w:t>
            </w:r>
          </w:p>
          <w:p w14:paraId="5E3DBC0D" w14:textId="77777777" w:rsidR="0045778E" w:rsidRDefault="0045778E" w:rsidP="690812AE">
            <w:pPr>
              <w:spacing w:after="0"/>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690812A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690812A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690812AE">
            <w:pPr>
              <w:spacing w:after="0"/>
              <w:rPr>
                <w:rFonts w:cs="Times"/>
                <w:lang w:val="en-US" w:eastAsia="x-none"/>
              </w:rPr>
            </w:pPr>
          </w:p>
          <w:p w14:paraId="6B2FCF0A" w14:textId="77777777" w:rsidR="0045778E" w:rsidRDefault="0045778E" w:rsidP="690812AE">
            <w:pPr>
              <w:spacing w:after="0"/>
              <w:rPr>
                <w:rFonts w:cs="Times"/>
                <w:lang w:eastAsia="x-none"/>
              </w:rPr>
            </w:pPr>
            <w:r>
              <w:rPr>
                <w:rFonts w:cs="Times"/>
                <w:highlight w:val="green"/>
                <w:lang w:eastAsia="x-none"/>
              </w:rPr>
              <w:t>Agreement:</w:t>
            </w:r>
          </w:p>
          <w:p w14:paraId="24269C22" w14:textId="77777777" w:rsidR="0045778E" w:rsidRDefault="0045778E" w:rsidP="690812AE">
            <w:pPr>
              <w:spacing w:after="0"/>
              <w:rPr>
                <w:rFonts w:cs="Times"/>
                <w:lang w:eastAsia="x-none"/>
              </w:rPr>
            </w:pPr>
            <w:r>
              <w:rPr>
                <w:rFonts w:cs="Times"/>
                <w:lang w:eastAsia="x-none"/>
              </w:rPr>
              <w:t>CG-UCI should at least include the following information:</w:t>
            </w:r>
          </w:p>
          <w:p w14:paraId="78409499" w14:textId="77777777" w:rsidR="0045778E" w:rsidRDefault="0045778E" w:rsidP="690812AE">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690812AE">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690812AE">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690812AE">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77F3E05A" w14:textId="77777777" w:rsidR="008F5FAD" w:rsidRDefault="0045778E" w:rsidP="690812AE">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p w14:paraId="61F2DA6C" w14:textId="77777777" w:rsidR="00045F35" w:rsidRDefault="00045F35" w:rsidP="690812AE">
            <w:pPr>
              <w:overflowPunct/>
              <w:autoSpaceDE/>
              <w:autoSpaceDN/>
              <w:adjustRightInd/>
              <w:spacing w:after="0"/>
              <w:textAlignment w:val="auto"/>
              <w:rPr>
                <w:rFonts w:cs="Times"/>
                <w:lang w:eastAsia="x-none"/>
              </w:rPr>
            </w:pPr>
          </w:p>
          <w:p w14:paraId="5CE72AB1" w14:textId="77777777" w:rsidR="00045F35" w:rsidRDefault="00045F35" w:rsidP="690812AE">
            <w:pPr>
              <w:spacing w:after="0"/>
              <w:rPr>
                <w:lang w:eastAsia="x-none"/>
              </w:rPr>
            </w:pPr>
            <w:r w:rsidRPr="00E044F3">
              <w:rPr>
                <w:highlight w:val="green"/>
                <w:lang w:eastAsia="x-none"/>
              </w:rPr>
              <w:t>Agreement:</w:t>
            </w:r>
          </w:p>
          <w:p w14:paraId="2B5DB0AD" w14:textId="77777777" w:rsidR="00045F35" w:rsidRDefault="00045F35" w:rsidP="690812AE">
            <w:pPr>
              <w:spacing w:after="0"/>
              <w:rPr>
                <w:lang w:eastAsia="x-none"/>
              </w:rPr>
            </w:pPr>
            <w:r>
              <w:rPr>
                <w:lang w:eastAsia="x-none"/>
              </w:rPr>
              <w:t>For PUSCH transmitted using CG, CBG-based retransmission is supported at least by using dedicated scheduled resource allocated by an UL grant.</w:t>
            </w:r>
          </w:p>
          <w:p w14:paraId="444FB7A9" w14:textId="77777777" w:rsidR="00045F35" w:rsidRDefault="00045F35" w:rsidP="690812AE">
            <w:pPr>
              <w:numPr>
                <w:ilvl w:val="0"/>
                <w:numId w:val="54"/>
              </w:numPr>
              <w:overflowPunct/>
              <w:autoSpaceDE/>
              <w:autoSpaceDN/>
              <w:adjustRightInd/>
              <w:spacing w:after="0"/>
              <w:textAlignment w:val="auto"/>
              <w:rPr>
                <w:lang w:eastAsia="x-none"/>
              </w:rPr>
            </w:pPr>
            <w:r>
              <w:rPr>
                <w:lang w:eastAsia="x-none"/>
              </w:rPr>
              <w:t>FFS: CBG-based retransmission using a configured grant</w:t>
            </w:r>
          </w:p>
          <w:p w14:paraId="4145ADEE" w14:textId="77777777" w:rsidR="00045F35" w:rsidRDefault="00045F35" w:rsidP="690812AE">
            <w:pPr>
              <w:numPr>
                <w:ilvl w:val="0"/>
                <w:numId w:val="54"/>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292E4DA4" w14:textId="77777777" w:rsidR="00045F35" w:rsidRDefault="00045F35" w:rsidP="690812AE">
            <w:pPr>
              <w:spacing w:after="0"/>
              <w:rPr>
                <w:lang w:eastAsia="x-none"/>
              </w:rPr>
            </w:pPr>
          </w:p>
          <w:p w14:paraId="70655FAC" w14:textId="77777777" w:rsidR="00045F35" w:rsidRDefault="00045F35" w:rsidP="690812AE">
            <w:pPr>
              <w:spacing w:after="0"/>
              <w:rPr>
                <w:lang w:eastAsia="x-none"/>
              </w:rPr>
            </w:pPr>
            <w:r w:rsidRPr="00D07C8C">
              <w:rPr>
                <w:highlight w:val="green"/>
                <w:lang w:eastAsia="x-none"/>
              </w:rPr>
              <w:t>Agreement:</w:t>
            </w:r>
          </w:p>
          <w:p w14:paraId="7C14342E" w14:textId="77777777" w:rsidR="00045F35" w:rsidRDefault="00045F35" w:rsidP="690812AE">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E22BBBA" w14:textId="77777777" w:rsidR="00045F35" w:rsidRDefault="00045F35" w:rsidP="690812AE">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0588A185" w14:textId="77777777" w:rsidR="00045F35" w:rsidRDefault="00045F35" w:rsidP="690812AE">
            <w:pPr>
              <w:spacing w:after="0"/>
              <w:rPr>
                <w:lang w:eastAsia="x-none"/>
              </w:rPr>
            </w:pPr>
          </w:p>
          <w:p w14:paraId="65A921B6" w14:textId="77777777" w:rsidR="00045F35" w:rsidRDefault="00045F35" w:rsidP="690812AE">
            <w:pPr>
              <w:spacing w:after="0"/>
              <w:rPr>
                <w:lang w:eastAsia="x-none"/>
              </w:rPr>
            </w:pPr>
            <w:r w:rsidRPr="00AD0057">
              <w:rPr>
                <w:highlight w:val="green"/>
                <w:lang w:eastAsia="x-none"/>
              </w:rPr>
              <w:t>Agreement:</w:t>
            </w:r>
          </w:p>
          <w:p w14:paraId="247F3E60" w14:textId="77777777" w:rsidR="00045F35" w:rsidRDefault="00045F35" w:rsidP="690812AE">
            <w:pPr>
              <w:spacing w:after="0"/>
            </w:pPr>
            <w:r>
              <w:t>When a UE initiates a channel occupancy with a transmission using a configured grant, it can signal at least the following</w:t>
            </w:r>
          </w:p>
          <w:p w14:paraId="4088BAFF" w14:textId="77777777" w:rsidR="00045F35" w:rsidRPr="00AD0057" w:rsidRDefault="00045F35" w:rsidP="690812AE">
            <w:pPr>
              <w:numPr>
                <w:ilvl w:val="0"/>
                <w:numId w:val="55"/>
              </w:numPr>
              <w:overflowPunct/>
              <w:autoSpaceDE/>
              <w:autoSpaceDN/>
              <w:adjustRightInd/>
              <w:spacing w:after="0"/>
              <w:textAlignment w:val="auto"/>
              <w:rPr>
                <w:lang w:eastAsia="x-none"/>
              </w:rPr>
            </w:pPr>
            <w:r>
              <w:t>The duration that the gNB is allowed to transmit in the channel occupancy initiated by the UE</w:t>
            </w:r>
          </w:p>
          <w:p w14:paraId="587AA579" w14:textId="77777777" w:rsidR="00045F35" w:rsidRDefault="00045F35" w:rsidP="690812AE">
            <w:pPr>
              <w:numPr>
                <w:ilvl w:val="0"/>
                <w:numId w:val="55"/>
              </w:numPr>
              <w:overflowPunct/>
              <w:autoSpaceDE/>
              <w:autoSpaceDN/>
              <w:adjustRightInd/>
              <w:spacing w:after="0"/>
              <w:textAlignment w:val="auto"/>
              <w:rPr>
                <w:lang w:eastAsia="x-none"/>
              </w:rPr>
            </w:pPr>
            <w:r>
              <w:rPr>
                <w:lang w:eastAsia="x-none"/>
              </w:rPr>
              <w:t xml:space="preserve">FFS: </w:t>
            </w:r>
          </w:p>
          <w:p w14:paraId="742AEED1" w14:textId="77777777" w:rsidR="00045F35" w:rsidRDefault="00045F35" w:rsidP="690812AE">
            <w:pPr>
              <w:numPr>
                <w:ilvl w:val="1"/>
                <w:numId w:val="55"/>
              </w:numPr>
              <w:overflowPunct/>
              <w:autoSpaceDE/>
              <w:autoSpaceDN/>
              <w:adjustRightInd/>
              <w:spacing w:after="0"/>
              <w:textAlignment w:val="auto"/>
              <w:rPr>
                <w:lang w:eastAsia="x-none"/>
              </w:rPr>
            </w:pPr>
            <w:r>
              <w:rPr>
                <w:lang w:eastAsia="x-none"/>
              </w:rPr>
              <w:t>How the duration is signalled</w:t>
            </w:r>
          </w:p>
          <w:p w14:paraId="2E18BC4A" w14:textId="77777777" w:rsidR="00045F35" w:rsidRDefault="00045F35" w:rsidP="690812AE">
            <w:pPr>
              <w:numPr>
                <w:ilvl w:val="1"/>
                <w:numId w:val="55"/>
              </w:numPr>
              <w:overflowPunct/>
              <w:autoSpaceDE/>
              <w:autoSpaceDN/>
              <w:adjustRightInd/>
              <w:spacing w:after="0"/>
              <w:textAlignment w:val="auto"/>
              <w:rPr>
                <w:lang w:eastAsia="x-none"/>
              </w:rPr>
            </w:pPr>
            <w:r>
              <w:rPr>
                <w:lang w:eastAsia="x-none"/>
              </w:rPr>
              <w:t>Whether the UE should signal continued use of the COT for its own transmissions</w:t>
            </w:r>
          </w:p>
          <w:p w14:paraId="05FC402C" w14:textId="77777777" w:rsidR="00045F35" w:rsidRDefault="00045F35" w:rsidP="690812AE">
            <w:pPr>
              <w:numPr>
                <w:ilvl w:val="1"/>
                <w:numId w:val="55"/>
              </w:numPr>
              <w:overflowPunct/>
              <w:autoSpaceDE/>
              <w:autoSpaceDN/>
              <w:adjustRightInd/>
              <w:spacing w:after="0"/>
              <w:textAlignment w:val="auto"/>
              <w:rPr>
                <w:lang w:eastAsia="x-none"/>
              </w:rPr>
            </w:pPr>
            <w:r>
              <w:rPr>
                <w:lang w:eastAsia="x-none"/>
              </w:rPr>
              <w:t>LBT priority class</w:t>
            </w:r>
          </w:p>
          <w:p w14:paraId="625B64DD" w14:textId="77777777" w:rsidR="00045F35" w:rsidRDefault="00045F35" w:rsidP="690812AE">
            <w:pPr>
              <w:overflowPunct/>
              <w:autoSpaceDE/>
              <w:autoSpaceDN/>
              <w:adjustRightInd/>
              <w:spacing w:after="0"/>
              <w:textAlignment w:val="auto"/>
              <w:rPr>
                <w:rFonts w:cs="Times"/>
                <w:lang w:eastAsia="x-none"/>
              </w:rPr>
            </w:pPr>
          </w:p>
          <w:p w14:paraId="215D1D6C" w14:textId="77777777" w:rsidR="00274322" w:rsidRDefault="00274322" w:rsidP="690812AE">
            <w:pPr>
              <w:spacing w:after="0"/>
              <w:rPr>
                <w:lang w:eastAsia="x-none"/>
              </w:rPr>
            </w:pPr>
            <w:r w:rsidRPr="00BB4FDD">
              <w:rPr>
                <w:highlight w:val="green"/>
                <w:lang w:eastAsia="x-none"/>
              </w:rPr>
              <w:t>Agreement:</w:t>
            </w:r>
          </w:p>
          <w:p w14:paraId="0C3E7561" w14:textId="77777777" w:rsidR="00274322" w:rsidRPr="00274322" w:rsidRDefault="00274322" w:rsidP="690812AE">
            <w:pPr>
              <w:spacing w:after="0"/>
              <w:rPr>
                <w:lang w:eastAsia="x-none"/>
              </w:rPr>
            </w:pPr>
            <w:r w:rsidRPr="00274322">
              <w:rPr>
                <w:lang w:eastAsia="x-none"/>
              </w:rPr>
              <w:t xml:space="preserve">Select from the following additional options for </w:t>
            </w:r>
            <w:r w:rsidRPr="00274322">
              <w:rPr>
                <w:lang w:val="en-US" w:eastAsia="x-none"/>
              </w:rPr>
              <w:t xml:space="preserve">type 1 and type 2 configured grant </w:t>
            </w:r>
            <w:r w:rsidRPr="00274322">
              <w:rPr>
                <w:lang w:eastAsia="x-none"/>
              </w:rPr>
              <w:t>time domain resource allocation mechanism in NR by RAN1#97</w:t>
            </w:r>
          </w:p>
          <w:p w14:paraId="5329C61B" w14:textId="77777777" w:rsidR="00274322" w:rsidRPr="00274322" w:rsidRDefault="00274322" w:rsidP="690812AE">
            <w:pPr>
              <w:numPr>
                <w:ilvl w:val="0"/>
                <w:numId w:val="58"/>
              </w:numPr>
              <w:overflowPunct/>
              <w:autoSpaceDE/>
              <w:autoSpaceDN/>
              <w:adjustRightInd/>
              <w:spacing w:after="0"/>
              <w:textAlignment w:val="auto"/>
              <w:rPr>
                <w:lang w:eastAsia="x-none"/>
              </w:rPr>
            </w:pPr>
            <w:r w:rsidRPr="00274322">
              <w:rPr>
                <w:lang w:eastAsia="x-none"/>
              </w:rPr>
              <w:t xml:space="preserve">Option 1: A bitmap to selectively enable </w:t>
            </w:r>
            <w:r w:rsidRPr="00274322">
              <w:rPr>
                <w:lang w:val="en-US" w:eastAsia="x-none"/>
              </w:rPr>
              <w:t>or disable configured UL transmission opportunities as per NR Rel-15 configurations.</w:t>
            </w:r>
          </w:p>
          <w:p w14:paraId="04A1D8AC"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001F050"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756CFEE2" w14:textId="77777777" w:rsidR="00274322" w:rsidRPr="0002097C" w:rsidRDefault="00274322" w:rsidP="690812AE">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t>Option 2: A mechanism based on multiple NR Rel-15 configurations</w:t>
            </w:r>
          </w:p>
          <w:p w14:paraId="717B0B6D"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Whether any further enhancement is needed to Rel-16 beyond what is being considered in the URLLC WI</w:t>
            </w:r>
          </w:p>
          <w:p w14:paraId="18724106" w14:textId="77777777" w:rsidR="00274322" w:rsidRPr="00274322" w:rsidRDefault="00274322" w:rsidP="690812AE">
            <w:pPr>
              <w:numPr>
                <w:ilvl w:val="0"/>
                <w:numId w:val="58"/>
              </w:numPr>
              <w:overflowPunct/>
              <w:autoSpaceDE/>
              <w:autoSpaceDN/>
              <w:adjustRightInd/>
              <w:spacing w:after="0"/>
              <w:textAlignment w:val="auto"/>
            </w:pPr>
            <w:r w:rsidRPr="00274322">
              <w:t>Option 3: Configuration in addition to the Rel-15 baseline of one or more of the following aspects:</w:t>
            </w:r>
          </w:p>
          <w:p w14:paraId="7235305C" w14:textId="77777777" w:rsidR="00274322" w:rsidRPr="00274322" w:rsidRDefault="00274322" w:rsidP="690812AE">
            <w:pPr>
              <w:numPr>
                <w:ilvl w:val="1"/>
                <w:numId w:val="58"/>
              </w:numPr>
              <w:overflowPunct/>
              <w:autoSpaceDE/>
              <w:autoSpaceDN/>
              <w:adjustRightInd/>
              <w:spacing w:after="0"/>
              <w:textAlignment w:val="auto"/>
            </w:pPr>
            <w:r w:rsidRPr="00274322">
              <w:t>Multiple offsets within an active configuration</w:t>
            </w:r>
          </w:p>
          <w:p w14:paraId="7D8D2790"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Duration of transmission for an offset</w:t>
            </w:r>
          </w:p>
          <w:p w14:paraId="2B33C01E" w14:textId="4A8DFACC" w:rsidR="00274322" w:rsidRPr="0002097C" w:rsidRDefault="00274322" w:rsidP="690812AE">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t>Option 4: A bitmap to configure UL transmission opportun</w:t>
            </w:r>
            <w:r w:rsidR="00CC3AD2">
              <w:rPr>
                <w:rFonts w:ascii="Times New Roman" w:hAnsi="Times New Roman"/>
                <w:sz w:val="20"/>
                <w:szCs w:val="20"/>
              </w:rPr>
              <w:t>it</w:t>
            </w:r>
            <w:r w:rsidRPr="0002097C">
              <w:rPr>
                <w:rFonts w:ascii="Times New Roman" w:hAnsi="Times New Roman"/>
                <w:sz w:val="20"/>
                <w:szCs w:val="20"/>
              </w:rPr>
              <w:t>ies to replace current time domain resource configuration</w:t>
            </w:r>
          </w:p>
          <w:p w14:paraId="7B5DFBA9"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F8C8E82" w14:textId="77777777" w:rsidR="00274322" w:rsidRPr="0002097C" w:rsidRDefault="00274322" w:rsidP="690812AE">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46F6E494" w14:textId="77777777" w:rsidR="00274322" w:rsidRPr="00754A35" w:rsidRDefault="00274322" w:rsidP="690812AE">
            <w:pPr>
              <w:pStyle w:val="ListParagraph"/>
              <w:numPr>
                <w:ilvl w:val="1"/>
                <w:numId w:val="58"/>
              </w:numPr>
              <w:contextualSpacing/>
              <w:jc w:val="both"/>
              <w:rPr>
                <w:rFonts w:cs="Times"/>
                <w:lang w:eastAsia="x-none"/>
              </w:rPr>
            </w:pPr>
            <w:r w:rsidRPr="0002097C">
              <w:rPr>
                <w:rFonts w:ascii="Times New Roman" w:hAnsi="Times New Roman"/>
                <w:sz w:val="20"/>
                <w:szCs w:val="20"/>
              </w:rPr>
              <w:t>Note: This is importing LAA AUL functionality into NR</w:t>
            </w:r>
          </w:p>
          <w:p w14:paraId="0EE8DA87" w14:textId="77777777" w:rsidR="00754A35" w:rsidRDefault="00754A35" w:rsidP="690812AE">
            <w:pPr>
              <w:spacing w:after="0"/>
              <w:ind w:left="360"/>
              <w:contextualSpacing/>
              <w:jc w:val="both"/>
              <w:rPr>
                <w:rFonts w:cs="Times"/>
                <w:lang w:eastAsia="x-none"/>
              </w:rPr>
            </w:pPr>
          </w:p>
          <w:p w14:paraId="6664E91F" w14:textId="77777777" w:rsidR="00754A35" w:rsidRPr="00754A35" w:rsidRDefault="00754A35" w:rsidP="690812AE">
            <w:pPr>
              <w:spacing w:after="0"/>
              <w:contextualSpacing/>
              <w:jc w:val="both"/>
              <w:rPr>
                <w:rFonts w:cs="Times"/>
                <w:lang w:eastAsia="x-none"/>
              </w:rPr>
            </w:pPr>
            <w:r w:rsidRPr="00754A35">
              <w:rPr>
                <w:rFonts w:cs="Times"/>
                <w:highlight w:val="green"/>
                <w:lang w:eastAsia="x-none"/>
              </w:rPr>
              <w:t>Agreement:</w:t>
            </w:r>
          </w:p>
          <w:p w14:paraId="485049B7" w14:textId="77777777" w:rsidR="00754A35" w:rsidRPr="00754A35" w:rsidRDefault="00754A35" w:rsidP="690812AE">
            <w:pPr>
              <w:spacing w:after="0"/>
              <w:contextualSpacing/>
              <w:jc w:val="both"/>
              <w:rPr>
                <w:rFonts w:cs="Times"/>
                <w:lang w:eastAsia="x-none"/>
              </w:rPr>
            </w:pPr>
            <w:r w:rsidRPr="00754A35">
              <w:rPr>
                <w:rFonts w:cs="Times"/>
                <w:lang w:eastAsia="x-none"/>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7FB8BF96" w14:textId="77777777" w:rsidR="00754A35" w:rsidRDefault="00754A35" w:rsidP="690812AE">
            <w:pPr>
              <w:pStyle w:val="ListParagraph"/>
              <w:numPr>
                <w:ilvl w:val="0"/>
                <w:numId w:val="70"/>
              </w:numPr>
              <w:contextualSpacing/>
              <w:jc w:val="both"/>
              <w:rPr>
                <w:rFonts w:ascii="Times New Roman" w:hAnsi="Times New Roman"/>
                <w:sz w:val="20"/>
                <w:szCs w:val="20"/>
                <w:lang w:eastAsia="x-none"/>
              </w:rPr>
            </w:pPr>
            <w:r w:rsidRPr="004A1427">
              <w:rPr>
                <w:rFonts w:ascii="Times New Roman" w:hAnsi="Times New Roman"/>
                <w:sz w:val="20"/>
                <w:szCs w:val="20"/>
                <w:lang w:eastAsia="x-none"/>
              </w:rPr>
              <w:t>FFS: How to indicate multiple PUSCHs within a slot.</w:t>
            </w:r>
          </w:p>
          <w:p w14:paraId="3CF5ED20" w14:textId="77777777" w:rsidR="00312A3E" w:rsidRDefault="00312A3E" w:rsidP="690812AE">
            <w:pPr>
              <w:spacing w:after="0"/>
              <w:contextualSpacing/>
              <w:jc w:val="both"/>
              <w:rPr>
                <w:lang w:eastAsia="x-none"/>
              </w:rPr>
            </w:pPr>
          </w:p>
          <w:p w14:paraId="2625592E" w14:textId="77777777" w:rsidR="00312A3E" w:rsidRDefault="00312A3E" w:rsidP="690812AE">
            <w:pPr>
              <w:spacing w:after="0"/>
            </w:pPr>
            <w:r w:rsidRPr="00A87CF6">
              <w:rPr>
                <w:highlight w:val="green"/>
              </w:rPr>
              <w:t>Agreement:</w:t>
            </w:r>
          </w:p>
          <w:p w14:paraId="1D1E3931" w14:textId="77777777" w:rsidR="00312A3E" w:rsidRDefault="00312A3E" w:rsidP="690812AE">
            <w:pPr>
              <w:snapToGrid w:val="0"/>
              <w:spacing w:after="0"/>
              <w:rPr>
                <w:rFonts w:cs="Times"/>
              </w:rPr>
            </w:pPr>
            <w:r>
              <w:rPr>
                <w:rFonts w:cs="Times"/>
              </w:rPr>
              <w:t>UE can only start transmissions accessing transmission opportunities provided by a configured grant at the configured/indicated starting position.</w:t>
            </w:r>
          </w:p>
          <w:p w14:paraId="23324308" w14:textId="77777777" w:rsidR="00F261B1" w:rsidRPr="00E104D7" w:rsidRDefault="00F261B1" w:rsidP="690812AE">
            <w:pPr>
              <w:spacing w:after="0"/>
              <w:rPr>
                <w:highlight w:val="green"/>
              </w:rPr>
            </w:pPr>
            <w:r w:rsidRPr="0085687D">
              <w:rPr>
                <w:highlight w:val="green"/>
              </w:rPr>
              <w:lastRenderedPageBreak/>
              <w:t>Agreement:</w:t>
            </w:r>
          </w:p>
          <w:p w14:paraId="5A4240FA" w14:textId="77777777" w:rsidR="00F261B1" w:rsidRDefault="00F261B1" w:rsidP="690812AE">
            <w:pPr>
              <w:numPr>
                <w:ilvl w:val="0"/>
                <w:numId w:val="76"/>
              </w:numPr>
              <w:overflowPunct/>
              <w:autoSpaceDE/>
              <w:autoSpaceDN/>
              <w:adjustRightInd/>
              <w:spacing w:after="0"/>
              <w:ind w:left="360"/>
              <w:textAlignment w:val="auto"/>
              <w:rPr>
                <w:lang w:eastAsia="x-none"/>
              </w:rPr>
            </w:pPr>
            <w:r>
              <w:rPr>
                <w:lang w:eastAsia="x-none"/>
              </w:rPr>
              <w:t>For DFI design for configured grants, support at least the following</w:t>
            </w:r>
          </w:p>
          <w:p w14:paraId="3AC3A411" w14:textId="77777777" w:rsidR="00F261B1" w:rsidRPr="003C3351" w:rsidRDefault="00F261B1" w:rsidP="690812AE">
            <w:pPr>
              <w:numPr>
                <w:ilvl w:val="0"/>
                <w:numId w:val="75"/>
              </w:numPr>
              <w:overflowPunct/>
              <w:autoSpaceDE/>
              <w:autoSpaceDN/>
              <w:adjustRightInd/>
              <w:spacing w:after="0"/>
              <w:textAlignment w:val="auto"/>
              <w:rPr>
                <w:lang w:eastAsia="x-none"/>
              </w:rPr>
            </w:pPr>
            <w:r w:rsidRPr="003C3351">
              <w:rPr>
                <w:lang w:eastAsia="x-none"/>
              </w:rPr>
              <w:t xml:space="preserve">DFI including at least TB level HARQ-ACK bitmap for all UL HARQ processes </w:t>
            </w:r>
          </w:p>
          <w:p w14:paraId="7E79F391" w14:textId="77777777" w:rsidR="00F261B1" w:rsidRDefault="00F261B1" w:rsidP="690812AE">
            <w:pPr>
              <w:numPr>
                <w:ilvl w:val="0"/>
                <w:numId w:val="74"/>
              </w:numPr>
              <w:overflowPunct/>
              <w:autoSpaceDE/>
              <w:autoSpaceDN/>
              <w:adjustRightInd/>
              <w:spacing w:after="0"/>
              <w:textAlignment w:val="auto"/>
              <w:rPr>
                <w:lang w:eastAsia="x-none"/>
              </w:rPr>
            </w:pPr>
            <w:r>
              <w:rPr>
                <w:lang w:eastAsia="x-none"/>
              </w:rPr>
              <w:t>Note: Total number of HARQ processes is as defined in Rel-15</w:t>
            </w:r>
          </w:p>
          <w:p w14:paraId="27820840" w14:textId="77777777" w:rsidR="00F261B1" w:rsidRDefault="00F261B1" w:rsidP="690812AE">
            <w:pPr>
              <w:numPr>
                <w:ilvl w:val="0"/>
                <w:numId w:val="74"/>
              </w:numPr>
              <w:overflowPunct/>
              <w:autoSpaceDE/>
              <w:autoSpaceDN/>
              <w:adjustRightInd/>
              <w:spacing w:after="0"/>
              <w:textAlignment w:val="auto"/>
              <w:rPr>
                <w:lang w:eastAsia="x-none"/>
              </w:rPr>
            </w:pPr>
            <w:r>
              <w:rPr>
                <w:lang w:eastAsia="x-none"/>
              </w:rPr>
              <w:t>FFS: CBG level HARQ-ACK feedback, if supported</w:t>
            </w:r>
          </w:p>
          <w:p w14:paraId="42833B6B" w14:textId="77777777" w:rsidR="00F261B1" w:rsidRDefault="00F261B1" w:rsidP="690812AE">
            <w:pPr>
              <w:numPr>
                <w:ilvl w:val="0"/>
                <w:numId w:val="75"/>
              </w:numPr>
              <w:overflowPunct/>
              <w:autoSpaceDE/>
              <w:autoSpaceDN/>
              <w:adjustRightInd/>
              <w:spacing w:after="0"/>
              <w:textAlignment w:val="auto"/>
              <w:rPr>
                <w:lang w:eastAsia="x-none"/>
              </w:rPr>
            </w:pPr>
            <w:r>
              <w:rPr>
                <w:lang w:eastAsia="x-none"/>
              </w:rPr>
              <w:t>RRC configured minimum duration, D, from the ending symbol of the PUSCH to the starting symbol of the DFI carrying HARQ-ACK for that PUSCH</w:t>
            </w:r>
          </w:p>
          <w:p w14:paraId="3F8B4C3E" w14:textId="77777777" w:rsidR="00F261B1" w:rsidRDefault="00F261B1" w:rsidP="690812AE">
            <w:pPr>
              <w:numPr>
                <w:ilvl w:val="1"/>
                <w:numId w:val="75"/>
              </w:numPr>
              <w:overflowPunct/>
              <w:autoSpaceDE/>
              <w:autoSpaceDN/>
              <w:adjustRightInd/>
              <w:spacing w:after="0"/>
              <w:textAlignment w:val="auto"/>
              <w:rPr>
                <w:lang w:eastAsia="x-none"/>
              </w:rPr>
            </w:pPr>
            <w:r>
              <w:rPr>
                <w:lang w:eastAsia="x-none"/>
              </w:rPr>
              <w:t xml:space="preserve">Note: UE assumes HARQ-ACK is valid only for PUSCH transmissions ending before n-D, where n is the time corresponding to the beginning of the start symbol of the DFI. </w:t>
            </w:r>
          </w:p>
          <w:p w14:paraId="5DF8AE3A" w14:textId="77777777" w:rsidR="00F261B1" w:rsidRDefault="00F261B1" w:rsidP="690812AE">
            <w:pPr>
              <w:numPr>
                <w:ilvl w:val="1"/>
                <w:numId w:val="75"/>
              </w:numPr>
              <w:overflowPunct/>
              <w:autoSpaceDE/>
              <w:autoSpaceDN/>
              <w:adjustRightInd/>
              <w:spacing w:after="0"/>
              <w:ind w:left="1080"/>
              <w:textAlignment w:val="auto"/>
              <w:rPr>
                <w:lang w:eastAsia="x-none"/>
              </w:rPr>
            </w:pPr>
            <w:r>
              <w:rPr>
                <w:lang w:eastAsia="x-none"/>
              </w:rPr>
              <w:t>FFS: the definition of minimum duration for the case of slot aggregation</w:t>
            </w:r>
          </w:p>
          <w:p w14:paraId="2840E0C1" w14:textId="77777777" w:rsidR="00F261B1" w:rsidRDefault="00F261B1" w:rsidP="690812AE">
            <w:pPr>
              <w:numPr>
                <w:ilvl w:val="0"/>
                <w:numId w:val="75"/>
              </w:numPr>
              <w:overflowPunct/>
              <w:autoSpaceDE/>
              <w:autoSpaceDN/>
              <w:adjustRightInd/>
              <w:spacing w:after="0"/>
              <w:ind w:left="360"/>
              <w:textAlignment w:val="auto"/>
              <w:rPr>
                <w:lang w:eastAsia="x-none"/>
              </w:rPr>
            </w:pPr>
            <w:r>
              <w:rPr>
                <w:lang w:eastAsia="x-none"/>
              </w:rPr>
              <w:t>UE blind decoding complexity shall not be increased due to DFI size</w:t>
            </w:r>
          </w:p>
          <w:p w14:paraId="5BFB255A" w14:textId="77777777" w:rsidR="00F261B1" w:rsidRDefault="00F261B1" w:rsidP="690812AE">
            <w:pPr>
              <w:spacing w:after="0"/>
              <w:rPr>
                <w:lang w:eastAsia="x-none"/>
              </w:rPr>
            </w:pPr>
          </w:p>
          <w:p w14:paraId="757517BE" w14:textId="77777777" w:rsidR="00F261B1" w:rsidRPr="00E104D7" w:rsidRDefault="00F261B1" w:rsidP="690812AE">
            <w:pPr>
              <w:spacing w:after="0"/>
              <w:rPr>
                <w:highlight w:val="green"/>
              </w:rPr>
            </w:pPr>
            <w:r w:rsidRPr="001F0050">
              <w:rPr>
                <w:highlight w:val="green"/>
              </w:rPr>
              <w:t>Agreement:</w:t>
            </w:r>
          </w:p>
          <w:p w14:paraId="281CBBF3" w14:textId="77777777" w:rsidR="00F261B1" w:rsidRPr="00E104D7" w:rsidRDefault="00F261B1" w:rsidP="690812AE">
            <w:pPr>
              <w:pStyle w:val="ListParagraph"/>
              <w:widowControl w:val="0"/>
              <w:autoSpaceDE w:val="0"/>
              <w:autoSpaceDN w:val="0"/>
              <w:adjustRightInd w:val="0"/>
              <w:snapToGrid w:val="0"/>
              <w:ind w:left="0"/>
              <w:contextualSpacing/>
              <w:rPr>
                <w:rFonts w:ascii="Times New Roman" w:eastAsia="SimSun" w:hAnsi="Times New Roman" w:cs="Times"/>
                <w:sz w:val="20"/>
                <w:szCs w:val="20"/>
                <w:lang w:val="en-GB"/>
              </w:rPr>
            </w:pPr>
            <w:r w:rsidRPr="00E104D7">
              <w:rPr>
                <w:rFonts w:ascii="Times New Roman" w:eastAsia="SimSun" w:hAnsi="Times New Roman" w:cs="Times"/>
                <w:sz w:val="20"/>
                <w:szCs w:val="20"/>
                <w:lang w:val="en-GB"/>
              </w:rPr>
              <w:t>The number of separately encoded UCIs multiplexed in a PUSCH transmitted using a configured grant is not changed from Rel-15 (maximum of 3).</w:t>
            </w:r>
          </w:p>
          <w:p w14:paraId="716330B7" w14:textId="77777777" w:rsidR="00F261B1" w:rsidRDefault="00F261B1" w:rsidP="690812AE">
            <w:pPr>
              <w:spacing w:after="0"/>
              <w:rPr>
                <w:lang w:eastAsia="x-none"/>
              </w:rPr>
            </w:pPr>
          </w:p>
          <w:p w14:paraId="0550DBB6" w14:textId="77777777" w:rsidR="00F261B1" w:rsidRDefault="00F261B1" w:rsidP="690812AE">
            <w:pPr>
              <w:spacing w:after="0"/>
              <w:rPr>
                <w:lang w:eastAsia="x-none"/>
              </w:rPr>
            </w:pPr>
            <w:r w:rsidRPr="00FD6C7F">
              <w:rPr>
                <w:highlight w:val="darkYellow"/>
                <w:lang w:eastAsia="x-none"/>
              </w:rPr>
              <w:t>Working assumption:</w:t>
            </w:r>
          </w:p>
          <w:p w14:paraId="45719B61" w14:textId="77777777" w:rsidR="00F261B1" w:rsidRDefault="00F261B1" w:rsidP="690812AE">
            <w:pPr>
              <w:pStyle w:val="ListParagraph"/>
              <w:widowControl w:val="0"/>
              <w:autoSpaceDE w:val="0"/>
              <w:autoSpaceDN w:val="0"/>
              <w:adjustRightInd w:val="0"/>
              <w:snapToGrid w:val="0"/>
              <w:ind w:left="0"/>
              <w:contextualSpacing/>
              <w:rPr>
                <w:rFonts w:ascii="Times New Roman" w:eastAsia="SimSun" w:hAnsi="Times New Roman" w:cs="Times"/>
                <w:sz w:val="20"/>
                <w:szCs w:val="20"/>
                <w:lang w:val="en-GB"/>
              </w:rPr>
            </w:pPr>
            <w:r w:rsidRPr="00E104D7">
              <w:rPr>
                <w:rFonts w:ascii="Times New Roman" w:eastAsia="SimSun" w:hAnsi="Times New Roman" w:cs="Times"/>
                <w:sz w:val="20"/>
                <w:szCs w:val="20"/>
                <w:lang w:val="en-GB"/>
              </w:rPr>
              <w:t>CG-UCI is included in every CG-PUSCH transmission</w:t>
            </w:r>
            <w:r>
              <w:rPr>
                <w:rFonts w:ascii="Times New Roman" w:eastAsia="SimSun" w:hAnsi="Times New Roman" w:cs="Times"/>
                <w:sz w:val="20"/>
                <w:szCs w:val="20"/>
                <w:lang w:val="en-GB"/>
              </w:rPr>
              <w:t>.</w:t>
            </w:r>
          </w:p>
          <w:p w14:paraId="3262AEC8" w14:textId="77777777" w:rsidR="00121967" w:rsidRDefault="00121967" w:rsidP="690812AE">
            <w:pPr>
              <w:pStyle w:val="ListParagraph"/>
              <w:widowControl w:val="0"/>
              <w:autoSpaceDE w:val="0"/>
              <w:autoSpaceDN w:val="0"/>
              <w:adjustRightInd w:val="0"/>
              <w:snapToGrid w:val="0"/>
              <w:ind w:left="0"/>
              <w:contextualSpacing/>
              <w:rPr>
                <w:rFonts w:ascii="Times New Roman" w:eastAsia="SimSun" w:hAnsi="Times New Roman" w:cs="Times"/>
                <w:sz w:val="20"/>
                <w:szCs w:val="20"/>
                <w:lang w:val="en-GB"/>
              </w:rPr>
            </w:pPr>
          </w:p>
          <w:p w14:paraId="1D14D6CD" w14:textId="77777777" w:rsidR="00121967" w:rsidRDefault="00121967" w:rsidP="690812AE">
            <w:pPr>
              <w:spacing w:after="0"/>
              <w:rPr>
                <w:lang w:eastAsia="x-none"/>
              </w:rPr>
            </w:pPr>
            <w:r w:rsidRPr="00870561">
              <w:rPr>
                <w:highlight w:val="green"/>
                <w:lang w:eastAsia="x-none"/>
              </w:rPr>
              <w:t>Agreement:</w:t>
            </w:r>
          </w:p>
          <w:p w14:paraId="43814692" w14:textId="77777777" w:rsidR="00121967" w:rsidRDefault="00121967" w:rsidP="690812AE">
            <w:pPr>
              <w:spacing w:after="0"/>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517D2F8C" w14:textId="77777777" w:rsidR="00121967" w:rsidRDefault="00121967" w:rsidP="690812AE">
            <w:pPr>
              <w:numPr>
                <w:ilvl w:val="0"/>
                <w:numId w:val="82"/>
              </w:numPr>
              <w:overflowPunct/>
              <w:autoSpaceDE/>
              <w:autoSpaceDN/>
              <w:adjustRightInd/>
              <w:spacing w:after="0"/>
              <w:textAlignment w:val="auto"/>
              <w:rPr>
                <w:lang w:eastAsia="x-none"/>
              </w:rPr>
            </w:pPr>
            <w:r>
              <w:rPr>
                <w:lang w:eastAsia="x-none"/>
              </w:rPr>
              <w:t>Regardless of SCS, the CP extension is up to 72 micro seconds with a granularity of 9 micro seconds</w:t>
            </w:r>
          </w:p>
          <w:p w14:paraId="4A95E5E6" w14:textId="77777777" w:rsidR="00121967" w:rsidRDefault="00121967" w:rsidP="690812AE">
            <w:pPr>
              <w:spacing w:after="0"/>
              <w:rPr>
                <w:lang w:eastAsia="x-none"/>
              </w:rPr>
            </w:pPr>
          </w:p>
          <w:p w14:paraId="1889B20B" w14:textId="77777777" w:rsidR="00121967" w:rsidRPr="001F5B7D" w:rsidRDefault="00121967" w:rsidP="690812AE">
            <w:pPr>
              <w:snapToGrid w:val="0"/>
              <w:spacing w:after="0"/>
              <w:rPr>
                <w:lang w:val="en-US"/>
              </w:rPr>
            </w:pPr>
            <w:r w:rsidRPr="00630CA5">
              <w:rPr>
                <w:highlight w:val="green"/>
                <w:lang w:val="en-US"/>
              </w:rPr>
              <w:t>Agreement:</w:t>
            </w:r>
          </w:p>
          <w:p w14:paraId="7580154D" w14:textId="77777777" w:rsidR="00121967" w:rsidRDefault="00121967" w:rsidP="690812AE">
            <w:pPr>
              <w:snapToGrid w:val="0"/>
              <w:spacing w:after="0"/>
              <w:rPr>
                <w:lang w:val="en-US"/>
              </w:rPr>
            </w:pPr>
            <w:r w:rsidRPr="00630CA5">
              <w:rPr>
                <w:lang w:val="en-US"/>
              </w:rPr>
              <w:t>CG-UCI is mapped as per Rel-15 rules with CG-UCI having the highest priority (CG-UCI is mapped on the symbols starting after first DMRS symbol)</w:t>
            </w:r>
          </w:p>
          <w:p w14:paraId="4DBE2BD9" w14:textId="77777777" w:rsidR="00121967" w:rsidRDefault="00121967" w:rsidP="690812AE">
            <w:pPr>
              <w:snapToGrid w:val="0"/>
              <w:spacing w:after="0"/>
              <w:rPr>
                <w:lang w:val="en-US"/>
              </w:rPr>
            </w:pPr>
          </w:p>
          <w:p w14:paraId="13A50DDC" w14:textId="77777777" w:rsidR="00121967" w:rsidRDefault="00121967" w:rsidP="690812AE">
            <w:pPr>
              <w:snapToGrid w:val="0"/>
              <w:spacing w:after="0"/>
            </w:pPr>
            <w:r w:rsidRPr="005D6925">
              <w:rPr>
                <w:highlight w:val="green"/>
              </w:rPr>
              <w:t>Agreement:</w:t>
            </w:r>
          </w:p>
          <w:p w14:paraId="3E116539" w14:textId="77777777" w:rsidR="00121967" w:rsidRDefault="00121967" w:rsidP="690812AE">
            <w:pPr>
              <w:snapToGrid w:val="0"/>
              <w:spacing w:after="0"/>
              <w:rPr>
                <w:lang w:val="en-US"/>
              </w:rPr>
            </w:pPr>
            <w:r w:rsidRPr="001F5B7D">
              <w:rPr>
                <w:lang w:val="en-US"/>
              </w:rPr>
              <w:t>To determine the number of REs used for CG-UCI, the mechanism of beta</w:t>
            </w:r>
            <w:r w:rsidRPr="001F5B7D">
              <w:rPr>
                <w:rFonts w:hint="eastAsia"/>
                <w:lang w:val="en-US"/>
              </w:rPr>
              <w:t>-</w:t>
            </w:r>
            <w:r w:rsidRPr="001F5B7D">
              <w:rPr>
                <w:lang w:val="en-US"/>
              </w:rPr>
              <w:t>offset in Rel-15 NR for HARQ-ACK on CG-PUSCH</w:t>
            </w:r>
            <w:r>
              <w:rPr>
                <w:lang w:val="en-US"/>
              </w:rPr>
              <w:t xml:space="preserve"> is reused</w:t>
            </w:r>
            <w:r w:rsidRPr="001F5B7D">
              <w:rPr>
                <w:lang w:val="en-US"/>
              </w:rPr>
              <w:t>.</w:t>
            </w:r>
          </w:p>
          <w:p w14:paraId="3C650D4E" w14:textId="77777777" w:rsidR="00121967" w:rsidRPr="005D6925" w:rsidRDefault="00121967" w:rsidP="690812AE">
            <w:pPr>
              <w:numPr>
                <w:ilvl w:val="0"/>
                <w:numId w:val="82"/>
              </w:numPr>
              <w:overflowPunct/>
              <w:autoSpaceDE/>
              <w:autoSpaceDN/>
              <w:snapToGrid w:val="0"/>
              <w:spacing w:after="0"/>
              <w:textAlignment w:val="auto"/>
              <w:rPr>
                <w:lang w:val="en-US"/>
              </w:rPr>
            </w:pPr>
            <w:r>
              <w:rPr>
                <w:lang w:val="en-US"/>
              </w:rPr>
              <w:t>A new RRC parameter to configure the beta-offset for CG-UCI is defined. FFS: Value range</w:t>
            </w:r>
          </w:p>
          <w:p w14:paraId="0BBC3BC3" w14:textId="77777777" w:rsidR="00121967" w:rsidRDefault="00121967" w:rsidP="690812AE">
            <w:pPr>
              <w:snapToGrid w:val="0"/>
              <w:spacing w:after="0"/>
              <w:rPr>
                <w:lang w:val="en-US"/>
              </w:rPr>
            </w:pPr>
          </w:p>
          <w:p w14:paraId="4F4D53D2" w14:textId="77777777" w:rsidR="00121967" w:rsidRDefault="00121967" w:rsidP="690812AE">
            <w:pPr>
              <w:snapToGrid w:val="0"/>
              <w:spacing w:after="0"/>
              <w:rPr>
                <w:lang w:val="en-US"/>
              </w:rPr>
            </w:pPr>
            <w:r w:rsidRPr="005D6925">
              <w:rPr>
                <w:highlight w:val="green"/>
                <w:lang w:val="en-US"/>
              </w:rPr>
              <w:t>Agreement:</w:t>
            </w:r>
            <w:r>
              <w:rPr>
                <w:lang w:val="en-US"/>
              </w:rPr>
              <w:t xml:space="preserve"> </w:t>
            </w:r>
          </w:p>
          <w:p w14:paraId="64959107" w14:textId="77777777" w:rsidR="00121967" w:rsidRPr="005D6925" w:rsidRDefault="00121967" w:rsidP="690812AE">
            <w:pPr>
              <w:snapToGrid w:val="0"/>
              <w:spacing w:after="0"/>
              <w:rPr>
                <w:lang w:val="en-US"/>
              </w:rPr>
            </w:pPr>
            <w:r w:rsidRPr="00004D78">
              <w:t>CG-UCI is included in every CG-PUSCH transmission</w:t>
            </w:r>
            <w:r>
              <w:t xml:space="preserve"> (confirms working assumption from RAN1#98)</w:t>
            </w:r>
          </w:p>
          <w:p w14:paraId="17FAF7E9" w14:textId="77777777" w:rsidR="00121967" w:rsidRDefault="00121967" w:rsidP="690812AE">
            <w:pPr>
              <w:snapToGrid w:val="0"/>
              <w:spacing w:after="0"/>
            </w:pPr>
          </w:p>
          <w:p w14:paraId="120551EE" w14:textId="77777777" w:rsidR="00121967" w:rsidRDefault="00121967" w:rsidP="690812AE">
            <w:pPr>
              <w:snapToGrid w:val="0"/>
              <w:spacing w:after="0"/>
            </w:pPr>
            <w:r w:rsidRPr="00CE0471">
              <w:rPr>
                <w:highlight w:val="green"/>
              </w:rPr>
              <w:t>Agreement:</w:t>
            </w:r>
          </w:p>
          <w:p w14:paraId="7124D859" w14:textId="77777777" w:rsidR="00121967" w:rsidRDefault="00121967" w:rsidP="690812AE">
            <w:pPr>
              <w:numPr>
                <w:ilvl w:val="0"/>
                <w:numId w:val="82"/>
              </w:numPr>
              <w:overflowPunct/>
              <w:autoSpaceDE/>
              <w:autoSpaceDN/>
              <w:snapToGrid w:val="0"/>
              <w:spacing w:after="0"/>
              <w:ind w:left="360"/>
              <w:textAlignment w:val="auto"/>
              <w:rPr>
                <w:lang w:val="en-US"/>
              </w:rPr>
            </w:pPr>
            <w:r w:rsidRPr="005F51D4">
              <w:rPr>
                <w:lang w:val="en-US"/>
              </w:rPr>
              <w:t xml:space="preserve">CG-UCI, CSI-part1, CSI-part 2 can be sent on CG-PUSCH </w:t>
            </w:r>
            <w:r>
              <w:rPr>
                <w:lang w:val="en-US"/>
              </w:rPr>
              <w:t xml:space="preserve">at least </w:t>
            </w:r>
            <w:r w:rsidRPr="005F51D4">
              <w:rPr>
                <w:lang w:val="en-US"/>
              </w:rPr>
              <w:t>when CG-UCI and HARQ-ACK feedback is not multiplexed on a CG-PUSCH</w:t>
            </w:r>
          </w:p>
          <w:p w14:paraId="2966D669" w14:textId="4CA854A2" w:rsidR="00121967" w:rsidRPr="004A1427" w:rsidRDefault="00121967" w:rsidP="690812AE">
            <w:pPr>
              <w:pStyle w:val="ListParagraph"/>
              <w:widowControl w:val="0"/>
              <w:autoSpaceDE w:val="0"/>
              <w:autoSpaceDN w:val="0"/>
              <w:adjustRightInd w:val="0"/>
              <w:snapToGrid w:val="0"/>
              <w:ind w:left="0"/>
              <w:contextualSpacing/>
              <w:rPr>
                <w:rFonts w:cs="Times"/>
              </w:rPr>
            </w:pPr>
          </w:p>
        </w:tc>
      </w:tr>
    </w:tbl>
    <w:p w14:paraId="5E988447" w14:textId="77777777" w:rsidR="00C26E40" w:rsidRDefault="00C26E40" w:rsidP="690812AE">
      <w:pPr>
        <w:spacing w:after="0"/>
        <w:jc w:val="both"/>
      </w:pPr>
    </w:p>
    <w:p w14:paraId="6D8B1954" w14:textId="2A17B24C" w:rsidR="0061200C" w:rsidRDefault="0061200C" w:rsidP="690812AE">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690812AE">
      <w:pPr>
        <w:spacing w:after="0"/>
        <w:jc w:val="both"/>
      </w:pPr>
    </w:p>
    <w:p w14:paraId="52543D2A" w14:textId="78C57BE5" w:rsidR="00FB19B2" w:rsidRPr="00D609FD" w:rsidRDefault="0060614F" w:rsidP="690812AE">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5A158CA4" w:rsidR="00D609FD" w:rsidRPr="00D609FD" w:rsidRDefault="00D609FD" w:rsidP="690812AE">
      <w:pPr>
        <w:pStyle w:val="Heading2"/>
        <w:rPr>
          <w:b/>
          <w:sz w:val="24"/>
          <w:szCs w:val="24"/>
        </w:rPr>
      </w:pPr>
      <w:r w:rsidRPr="00D609FD">
        <w:rPr>
          <w:b/>
          <w:sz w:val="24"/>
          <w:szCs w:val="24"/>
        </w:rPr>
        <w:t>2.1 Time-Domain Allocation</w:t>
      </w:r>
      <w:r w:rsidR="003C3351">
        <w:rPr>
          <w:b/>
          <w:sz w:val="24"/>
          <w:szCs w:val="24"/>
        </w:rPr>
        <w:t xml:space="preserve"> </w:t>
      </w:r>
    </w:p>
    <w:p w14:paraId="6A6EE829" w14:textId="4FCA05F3" w:rsidR="0078748D" w:rsidRDefault="00F17CD0" w:rsidP="690812AE">
      <w:pPr>
        <w:spacing w:after="0"/>
        <w:jc w:val="both"/>
      </w:pPr>
      <w:r>
        <w:t>During the RAN#1 97 meeting [6], the following agreement was made regarding time-domain allocation:</w:t>
      </w:r>
    </w:p>
    <w:p w14:paraId="5BAE4183" w14:textId="77777777" w:rsidR="00312A3E" w:rsidRDefault="00312A3E" w:rsidP="690812AE">
      <w:pPr>
        <w:spacing w:after="0"/>
        <w:jc w:val="both"/>
      </w:pPr>
    </w:p>
    <w:p w14:paraId="5AEF63AF" w14:textId="77777777" w:rsidR="00F17CD0" w:rsidRPr="004A1427" w:rsidRDefault="00F17CD0" w:rsidP="690812AE">
      <w:pPr>
        <w:spacing w:after="0"/>
        <w:jc w:val="both"/>
        <w:rPr>
          <w:i/>
        </w:rPr>
      </w:pPr>
      <w:r w:rsidRPr="004A1427">
        <w:rPr>
          <w:i/>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5D693990" w14:textId="2CD0083E" w:rsidR="00F17CD0" w:rsidRPr="004A1427" w:rsidRDefault="00F17CD0" w:rsidP="690812AE">
      <w:pPr>
        <w:pStyle w:val="ListParagraph"/>
        <w:numPr>
          <w:ilvl w:val="0"/>
          <w:numId w:val="70"/>
        </w:numPr>
        <w:jc w:val="both"/>
        <w:rPr>
          <w:i/>
        </w:rPr>
      </w:pPr>
      <w:r w:rsidRPr="004A1427">
        <w:rPr>
          <w:rFonts w:ascii="Times New Roman" w:hAnsi="Times New Roman"/>
          <w:i/>
          <w:sz w:val="20"/>
          <w:szCs w:val="20"/>
        </w:rPr>
        <w:t>FFS: How to indicate multiple PUSCHs within a slot.</w:t>
      </w:r>
    </w:p>
    <w:p w14:paraId="6C380D79" w14:textId="77777777" w:rsidR="00F21233" w:rsidRDefault="00F21233" w:rsidP="690812AE">
      <w:pPr>
        <w:spacing w:after="0"/>
        <w:jc w:val="both"/>
      </w:pPr>
    </w:p>
    <w:p w14:paraId="593FFEBF" w14:textId="04E1BF24" w:rsidR="00F21233" w:rsidRDefault="00F21233" w:rsidP="690812AE">
      <w:pPr>
        <w:spacing w:after="0"/>
        <w:jc w:val="both"/>
      </w:pPr>
      <w:r>
        <w:lastRenderedPageBreak/>
        <w:t xml:space="preserve">Therefore, </w:t>
      </w:r>
      <w:r w:rsidR="007C5B97">
        <w:t xml:space="preserve">a UE is allocated time-domain resources using the Rel-15 approach, which is indicated by a </w:t>
      </w:r>
      <w:r w:rsidR="00C75B9F">
        <w:t>periodicity</w:t>
      </w:r>
      <w:r w:rsidR="00B0012A">
        <w:t xml:space="preserve"> P</w:t>
      </w:r>
      <w:r w:rsidR="00C75B9F">
        <w:t xml:space="preserve">, a </w:t>
      </w:r>
      <w:r w:rsidR="007C5B97">
        <w:t>slot offset</w:t>
      </w:r>
      <w:r w:rsidR="00840A9C">
        <w:t xml:space="preserve"> K</w:t>
      </w:r>
      <w:r w:rsidR="00840A9C" w:rsidRPr="004A1427">
        <w:rPr>
          <w:vertAlign w:val="subscript"/>
        </w:rPr>
        <w:t>2</w:t>
      </w:r>
      <w:r w:rsidR="007C5B97">
        <w:t xml:space="preserve">, a </w:t>
      </w:r>
      <w:r w:rsidR="00084D0C">
        <w:t>SLIV</w:t>
      </w:r>
      <w:r w:rsidR="00B0012A">
        <w:t xml:space="preserve"> (starting symbol S and length L)</w:t>
      </w:r>
      <w:r w:rsidR="00084D0C">
        <w:t xml:space="preserve">, </w:t>
      </w:r>
      <w:r w:rsidR="00C75B9F">
        <w:t>and a repetition number</w:t>
      </w:r>
      <w:r w:rsidR="00B0012A">
        <w:t xml:space="preserve"> </w:t>
      </w:r>
      <w:r w:rsidR="00840A9C">
        <w:t>rep</w:t>
      </w:r>
      <w:r w:rsidR="00B0012A">
        <w:t>K</w:t>
      </w:r>
      <w:r w:rsidR="007C5B97">
        <w:t>, with the enhancement that a UE is allocate</w:t>
      </w:r>
      <w:r w:rsidR="00840A9C">
        <w:t>d a number of additional consecutive slots following the initially allocated slot via the slot offset. This enhanced allocation is shown below</w:t>
      </w:r>
      <w:r w:rsidR="002A589F">
        <w:t xml:space="preserve"> in Figure 1</w:t>
      </w:r>
      <w:r w:rsidR="00840A9C">
        <w:t xml:space="preserve">. </w:t>
      </w:r>
    </w:p>
    <w:p w14:paraId="054A0EEB" w14:textId="77777777" w:rsidR="00840A9C" w:rsidRDefault="00840A9C" w:rsidP="690812AE">
      <w:pPr>
        <w:spacing w:after="0"/>
        <w:jc w:val="both"/>
      </w:pPr>
    </w:p>
    <w:p w14:paraId="20147221" w14:textId="77777777" w:rsidR="00E94DAA" w:rsidRDefault="00E94DAA" w:rsidP="690812AE">
      <w:pPr>
        <w:keepNext/>
        <w:spacing w:after="0"/>
        <w:jc w:val="center"/>
      </w:pPr>
      <w:r>
        <w:rPr>
          <w:noProof/>
          <w:lang w:val="en-US"/>
        </w:rPr>
        <w:drawing>
          <wp:inline distT="0" distB="0" distL="0" distR="0" wp14:anchorId="7327AA3A" wp14:editId="43257AB5">
            <wp:extent cx="4176395" cy="96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963295"/>
                    </a:xfrm>
                    <a:prstGeom prst="rect">
                      <a:avLst/>
                    </a:prstGeom>
                    <a:noFill/>
                  </pic:spPr>
                </pic:pic>
              </a:graphicData>
            </a:graphic>
          </wp:inline>
        </w:drawing>
      </w:r>
    </w:p>
    <w:p w14:paraId="66EAB6FC" w14:textId="058809DA" w:rsidR="00840A9C" w:rsidRDefault="00E94DAA" w:rsidP="690812AE">
      <w:pPr>
        <w:pStyle w:val="Caption"/>
        <w:jc w:val="center"/>
      </w:pPr>
      <w:r>
        <w:t xml:space="preserve">Figure </w:t>
      </w:r>
      <w:r>
        <w:fldChar w:fldCharType="begin"/>
      </w:r>
      <w:r>
        <w:instrText xml:space="preserve"> SEQ Figure \* ARABIC </w:instrText>
      </w:r>
      <w:r>
        <w:fldChar w:fldCharType="separate"/>
      </w:r>
      <w:r w:rsidR="007310A6">
        <w:rPr>
          <w:noProof/>
        </w:rPr>
        <w:t>1</w:t>
      </w:r>
      <w:r>
        <w:fldChar w:fldCharType="end"/>
      </w:r>
      <w:r>
        <w:t>: Rel-15 based time-domain allocation with enhancement to include slot duration</w:t>
      </w:r>
    </w:p>
    <w:p w14:paraId="4A1B94C0" w14:textId="77777777" w:rsidR="00611D74" w:rsidRDefault="00611D74" w:rsidP="690812AE">
      <w:pPr>
        <w:spacing w:after="0"/>
        <w:jc w:val="both"/>
      </w:pPr>
    </w:p>
    <w:p w14:paraId="33350A25" w14:textId="77777777" w:rsidR="007310A6" w:rsidRDefault="007310A6" w:rsidP="690812AE">
      <w:pPr>
        <w:spacing w:after="0"/>
        <w:jc w:val="both"/>
      </w:pPr>
      <w:r>
        <w:t xml:space="preserve">It has also been agreed in the eURLLC WI for Rel-16 NR CG operation that when a UE is configured with repK&gt;1, the UE transmits the TB repetitions so that the PUSCHs containing the repetitions occur in contiguous time occasions. This may lead to nominal PUSCH occasions which cross the slot boundary, as depicted in the figure below. </w:t>
      </w:r>
    </w:p>
    <w:p w14:paraId="14D2F946" w14:textId="77777777" w:rsidR="007310A6" w:rsidRDefault="007310A6" w:rsidP="690812AE">
      <w:pPr>
        <w:spacing w:after="0"/>
        <w:jc w:val="both"/>
      </w:pPr>
    </w:p>
    <w:p w14:paraId="10893DD4" w14:textId="1FF12E02" w:rsidR="007310A6" w:rsidRDefault="007310A6" w:rsidP="690812AE">
      <w:pPr>
        <w:keepNext/>
        <w:spacing w:after="0"/>
        <w:jc w:val="center"/>
      </w:pPr>
      <w:r>
        <w:rPr>
          <w:noProof/>
          <w:lang w:val="en-US"/>
        </w:rPr>
        <w:drawing>
          <wp:inline distT="0" distB="0" distL="0" distR="0" wp14:anchorId="4895A5CC" wp14:editId="30066D0F">
            <wp:extent cx="4017520" cy="5719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0710" cy="583775"/>
                    </a:xfrm>
                    <a:prstGeom prst="rect">
                      <a:avLst/>
                    </a:prstGeom>
                    <a:noFill/>
                  </pic:spPr>
                </pic:pic>
              </a:graphicData>
            </a:graphic>
          </wp:inline>
        </w:drawing>
      </w:r>
    </w:p>
    <w:p w14:paraId="7CB19F02" w14:textId="39F10473" w:rsidR="007310A6" w:rsidRDefault="007310A6" w:rsidP="690812A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nominal PUSCH crossing slot boundary when repK&gt;1 or S+L&gt;14</w:t>
      </w:r>
    </w:p>
    <w:p w14:paraId="452E12DA" w14:textId="77777777" w:rsidR="007310A6" w:rsidRDefault="007310A6" w:rsidP="690812AE">
      <w:pPr>
        <w:spacing w:after="0"/>
      </w:pPr>
    </w:p>
    <w:p w14:paraId="13960A3E" w14:textId="77777777" w:rsidR="007310A6" w:rsidRPr="004A1427" w:rsidRDefault="007310A6" w:rsidP="690812AE">
      <w:pPr>
        <w:spacing w:after="0"/>
        <w:jc w:val="both"/>
        <w:rPr>
          <w:b/>
        </w:rPr>
      </w:pPr>
      <w:r w:rsidRPr="004A1427">
        <w:rPr>
          <w:b/>
        </w:rPr>
        <w:t xml:space="preserve">Observation 1: An initial transmission of a TB can be transmitted via a nominal mini-slot PUSCH which spans across a slot boundary, if no restrictions to the interpretation of the Rel-15 time-domain allocation and enhancements </w:t>
      </w:r>
      <w:r>
        <w:rPr>
          <w:b/>
        </w:rPr>
        <w:t xml:space="preserve">from Rel-16 </w:t>
      </w:r>
      <w:r w:rsidRPr="004A1427">
        <w:rPr>
          <w:b/>
        </w:rPr>
        <w:t xml:space="preserve">as they are applied to CG operation in the unlicensed band. </w:t>
      </w:r>
    </w:p>
    <w:p w14:paraId="7E13A637" w14:textId="77777777" w:rsidR="007310A6" w:rsidRDefault="007310A6" w:rsidP="690812AE">
      <w:pPr>
        <w:spacing w:after="0"/>
      </w:pPr>
    </w:p>
    <w:p w14:paraId="52DC86F0" w14:textId="77777777" w:rsidR="007310A6" w:rsidRDefault="007310A6" w:rsidP="690812AE">
      <w:pPr>
        <w:spacing w:after="0"/>
      </w:pPr>
      <w:r w:rsidRPr="00692A58">
        <w:t>Since a PUSCH cannot be transmitted in OFDM symbols such that they cross a slot boundary, it has been agreed</w:t>
      </w:r>
      <w:r>
        <w:t xml:space="preserve"> </w:t>
      </w:r>
      <w:r w:rsidRPr="00692A58">
        <w:t>that a nominal PUSCH that is scheduled to cross a slot boundary is to be transmitted as two repetitions of the same TB, such that the first repetition ends at the end of the first slot containing the nominal PUSCH, the second repetition should begin at the beginning of the second slot containing the nominal PUSCH, and each repetition should have an indicated RV.</w:t>
      </w:r>
      <w:r>
        <w:t xml:space="preserve"> This behaviour is depicted in the following figure. </w:t>
      </w:r>
    </w:p>
    <w:p w14:paraId="713181DF" w14:textId="77777777" w:rsidR="007310A6" w:rsidRDefault="007310A6" w:rsidP="690812AE">
      <w:pPr>
        <w:spacing w:after="0"/>
      </w:pPr>
    </w:p>
    <w:p w14:paraId="7D82E3C5" w14:textId="04BDE89C" w:rsidR="007310A6" w:rsidRDefault="007310A6" w:rsidP="690812AE">
      <w:pPr>
        <w:keepNext/>
        <w:spacing w:after="0"/>
        <w:jc w:val="center"/>
      </w:pPr>
      <w:r>
        <w:rPr>
          <w:noProof/>
          <w:lang w:val="en-US"/>
        </w:rPr>
        <w:drawing>
          <wp:inline distT="0" distB="0" distL="0" distR="0" wp14:anchorId="0192AC26" wp14:editId="72E2DD28">
            <wp:extent cx="4010711" cy="54374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2156" cy="554782"/>
                    </a:xfrm>
                    <a:prstGeom prst="rect">
                      <a:avLst/>
                    </a:prstGeom>
                    <a:noFill/>
                  </pic:spPr>
                </pic:pic>
              </a:graphicData>
            </a:graphic>
          </wp:inline>
        </w:drawing>
      </w:r>
    </w:p>
    <w:p w14:paraId="13503C4E" w14:textId="78176637" w:rsidR="007310A6" w:rsidRDefault="007310A6" w:rsidP="690812A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nominal PUSCH broken into two separate PUSCHs with TB repetitions</w:t>
      </w:r>
    </w:p>
    <w:p w14:paraId="08262C38" w14:textId="77777777" w:rsidR="007310A6" w:rsidRDefault="007310A6" w:rsidP="690812AE">
      <w:pPr>
        <w:spacing w:after="0"/>
      </w:pPr>
    </w:p>
    <w:p w14:paraId="3B7B1671" w14:textId="77777777" w:rsidR="007310A6" w:rsidRDefault="007310A6" w:rsidP="690812AE">
      <w:pPr>
        <w:spacing w:after="0"/>
      </w:pPr>
      <w:r>
        <w:t xml:space="preserve">This behaviour can become problematic for CG in NR-U due to the fact that each PUSCH must carry a front loaded DMRS followed by the CG-UCI. Thus, for a single nominal PUSCH, the DMRS and CG-UCI overhead is doubled. It is still beneficial to allow repetitions on contiguous time occasions, but the CG configuration should be such that the repetitions never cross the slot boundary. If the UE is configured such that the repetitions extend beyond the slot boundary, only the repetitions which fit within the slot boundary should be transmitted within the slot. </w:t>
      </w:r>
    </w:p>
    <w:p w14:paraId="7C18CC6E" w14:textId="77777777" w:rsidR="007310A6" w:rsidRDefault="007310A6" w:rsidP="690812AE">
      <w:pPr>
        <w:spacing w:after="0"/>
      </w:pPr>
    </w:p>
    <w:p w14:paraId="5E67A0EE" w14:textId="77777777" w:rsidR="007310A6" w:rsidRPr="00217D9A" w:rsidRDefault="007310A6" w:rsidP="690812AE">
      <w:pPr>
        <w:spacing w:after="0"/>
        <w:jc w:val="both"/>
        <w:rPr>
          <w:b/>
        </w:rPr>
      </w:pPr>
      <w:r w:rsidRPr="004A1427">
        <w:rPr>
          <w:b/>
        </w:rPr>
        <w:t>Observation 2: The DMRS overhead and potentially CG-UCI overhead both significantly increase for the case when a nominal PUSCH mini-slot spans across a slot boundary.</w:t>
      </w:r>
    </w:p>
    <w:p w14:paraId="3D006C71" w14:textId="77777777" w:rsidR="007310A6" w:rsidRDefault="007310A6" w:rsidP="690812AE">
      <w:pPr>
        <w:spacing w:after="0"/>
        <w:jc w:val="both"/>
      </w:pPr>
    </w:p>
    <w:p w14:paraId="66BF4271" w14:textId="77777777" w:rsidR="007310A6" w:rsidRDefault="007310A6" w:rsidP="690812AE">
      <w:pPr>
        <w:spacing w:after="0"/>
        <w:jc w:val="both"/>
      </w:pPr>
    </w:p>
    <w:p w14:paraId="6597F0DC" w14:textId="6E6FDB14" w:rsidR="00371021" w:rsidRDefault="00371021" w:rsidP="690812AE">
      <w:pPr>
        <w:spacing w:after="0"/>
        <w:jc w:val="both"/>
      </w:pPr>
      <w:r w:rsidRPr="00692A58">
        <w:t>Within the slots, the SLIV belonging to a particular CG configuration indicates the symbol level allocation in each slot of the slot duration. A UE may begin its initial transmission at any of the configured starting occasions, based on the parameters indicated above, and depending on the configured grant configuration used. Furthermore, once the UE has acquired the channel and begun its uplink burst, it may continue to transmit on as many contiguously allocated time resources until either the contiguous resources end or the end of the MCOT has been reached</w:t>
      </w:r>
      <w:r w:rsidR="009E7990">
        <w:t xml:space="preserve"> or the CG UE does not have anything else to transmit</w:t>
      </w:r>
      <w:r w:rsidRPr="00692A58">
        <w:t xml:space="preserve">. </w:t>
      </w:r>
      <w:r w:rsidRPr="00692A58">
        <w:lastRenderedPageBreak/>
        <w:t xml:space="preserve">If the SLIV in the CG configuration is such that there is a gap in the time domain allocation, then there is the possibility that the UE may lose the channel. </w:t>
      </w:r>
      <w:r w:rsidR="003F4EDF">
        <w:t xml:space="preserve">The following </w:t>
      </w:r>
      <w:r w:rsidR="00611D74">
        <w:t>options</w:t>
      </w:r>
      <w:r w:rsidR="003F4EDF">
        <w:t xml:space="preserve"> present examples on how to address this problem</w:t>
      </w:r>
      <w:r w:rsidRPr="00692A58">
        <w:t>:</w:t>
      </w:r>
    </w:p>
    <w:p w14:paraId="11000CB4" w14:textId="77777777" w:rsidR="00371021" w:rsidRPr="00692A58" w:rsidRDefault="00371021" w:rsidP="690812AE">
      <w:pPr>
        <w:spacing w:after="0"/>
        <w:jc w:val="both"/>
      </w:pPr>
    </w:p>
    <w:p w14:paraId="49F414A1" w14:textId="54347C7C" w:rsidR="00371021" w:rsidRDefault="00611D74" w:rsidP="690812AE">
      <w:pPr>
        <w:pStyle w:val="ListParagraph"/>
        <w:numPr>
          <w:ilvl w:val="0"/>
          <w:numId w:val="70"/>
        </w:numPr>
        <w:jc w:val="both"/>
        <w:rPr>
          <w:rFonts w:ascii="Times New Roman" w:hAnsi="Times New Roman"/>
          <w:sz w:val="20"/>
          <w:szCs w:val="20"/>
        </w:rPr>
      </w:pPr>
      <w:r>
        <w:rPr>
          <w:rFonts w:ascii="Times New Roman" w:hAnsi="Times New Roman"/>
          <w:sz w:val="20"/>
          <w:szCs w:val="20"/>
        </w:rPr>
        <w:t>Option</w:t>
      </w:r>
      <w:r w:rsidR="00371021">
        <w:rPr>
          <w:rFonts w:ascii="Times New Roman" w:hAnsi="Times New Roman"/>
          <w:sz w:val="20"/>
          <w:szCs w:val="20"/>
        </w:rPr>
        <w:t xml:space="preserve"> 1: </w:t>
      </w:r>
      <w:r w:rsidR="003F4EDF">
        <w:rPr>
          <w:rFonts w:ascii="Times New Roman" w:hAnsi="Times New Roman"/>
          <w:sz w:val="20"/>
          <w:szCs w:val="20"/>
        </w:rPr>
        <w:t xml:space="preserve">using multiple CG configurations with non-overlapping SLIVs to provide multiple LBT opportunities in the first slot, and one full slot CG configuration. </w:t>
      </w:r>
    </w:p>
    <w:p w14:paraId="33C84A04" w14:textId="0300DE2D" w:rsidR="00371021" w:rsidRDefault="00611D74" w:rsidP="690812AE">
      <w:pPr>
        <w:pStyle w:val="ListParagraph"/>
        <w:numPr>
          <w:ilvl w:val="0"/>
          <w:numId w:val="70"/>
        </w:numPr>
        <w:jc w:val="both"/>
        <w:rPr>
          <w:rFonts w:ascii="Times New Roman" w:hAnsi="Times New Roman"/>
          <w:sz w:val="20"/>
          <w:szCs w:val="20"/>
        </w:rPr>
      </w:pPr>
      <w:r>
        <w:rPr>
          <w:rFonts w:ascii="Times New Roman" w:hAnsi="Times New Roman"/>
          <w:sz w:val="20"/>
          <w:szCs w:val="20"/>
        </w:rPr>
        <w:t>Options</w:t>
      </w:r>
      <w:r w:rsidR="00371021">
        <w:rPr>
          <w:rFonts w:ascii="Times New Roman" w:hAnsi="Times New Roman"/>
          <w:sz w:val="20"/>
          <w:szCs w:val="20"/>
        </w:rPr>
        <w:t xml:space="preserve"> 2: </w:t>
      </w:r>
      <w:r w:rsidR="00670083">
        <w:rPr>
          <w:rFonts w:ascii="Times New Roman" w:hAnsi="Times New Roman"/>
          <w:sz w:val="20"/>
          <w:szCs w:val="20"/>
        </w:rPr>
        <w:t>use one CG configuration for the first slot to enable multiple non-overlapping mini-slot PUSCHs by extending the definition of the SLIV to indicate consecutive length L PUSCHs after the initial SLIV indicated PUSCH, as many as can fit in the slot; reinterpret the SLIV for the final PUSCH so that it can occupy the final OFDM symbols up to the end of the slot; one CG configuration for full-slot transmissions after the first slot.</w:t>
      </w:r>
    </w:p>
    <w:p w14:paraId="25CC5A04" w14:textId="77777777" w:rsidR="00371021" w:rsidRDefault="00371021" w:rsidP="690812AE">
      <w:pPr>
        <w:jc w:val="both"/>
      </w:pPr>
    </w:p>
    <w:p w14:paraId="2BA607C6" w14:textId="17C05D87" w:rsidR="00371021" w:rsidRDefault="00371021" w:rsidP="690812AE">
      <w:pPr>
        <w:jc w:val="both"/>
      </w:pPr>
      <w:r>
        <w:t xml:space="preserve">In the eURLLC WI for Rel-16 [6] it </w:t>
      </w:r>
      <w:r w:rsidR="00FE3026">
        <w:t>was</w:t>
      </w:r>
      <w:r>
        <w:t xml:space="preserve"> agreed that the maximum CG configuration per UE per BWP is four. </w:t>
      </w:r>
      <w:r w:rsidR="00267796">
        <w:t>Option</w:t>
      </w:r>
      <w:r>
        <w:t xml:space="preserve"> 1 has the advantage of having no additional spec impact on top of what has already been agreed upon for Rel-16 CG. However, it has the limitation that the number of mini-slot configurations possible is limited, especially if a UE is to have one configuration reserved for full-slot PUSCH allocation. Furthermore, it is desirable for the CG configurations’ SLIVs to have the same length, so that if the UE fails LBT for one PUSCH occasion, the already prepared PUSCH can simply be transmitted at the subsequent occasion corresponding to another CG configuration. Therefore, the maximum number of mini-slots that can be transmitted is three when one configuration is used for full-slot PUSCH. If the mini-slot PUSCH configurations are such that they have the same length and combine to occupy a full slot, then the number and length of the mini-slots becomes limited. </w:t>
      </w:r>
      <w:r w:rsidR="00B779DC">
        <w:t>Assuming that one CG configuration is used for full-slot transmissions, t</w:t>
      </w:r>
      <w:r>
        <w:t xml:space="preserve">his particularly becomes a problem when the mini-slots have length 2 or 3, </w:t>
      </w:r>
      <w:r w:rsidR="00FE3026">
        <w:t>where</w:t>
      </w:r>
      <w:r>
        <w:t xml:space="preserve"> there can only be maximum 3 mini-slots within a slot, and the CG configuration with the earliest PUSCH occasion must start much later in the slot (OS#8 for L=2OS, and OS#5 for L=3OS). </w:t>
      </w:r>
    </w:p>
    <w:p w14:paraId="11242D2D" w14:textId="47615717" w:rsidR="009F6A2F" w:rsidRDefault="009F6A2F" w:rsidP="690812AE">
      <w:pPr>
        <w:keepNext/>
        <w:jc w:val="center"/>
      </w:pPr>
      <w:r>
        <w:rPr>
          <w:noProof/>
          <w:lang w:val="en-US"/>
        </w:rPr>
        <w:drawing>
          <wp:inline distT="0" distB="0" distL="0" distR="0" wp14:anchorId="219C5625" wp14:editId="4222450B">
            <wp:extent cx="4634953" cy="12587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42337" cy="1287948"/>
                    </a:xfrm>
                    <a:prstGeom prst="rect">
                      <a:avLst/>
                    </a:prstGeom>
                    <a:noFill/>
                    <a:ln>
                      <a:noFill/>
                    </a:ln>
                  </pic:spPr>
                </pic:pic>
              </a:graphicData>
            </a:graphic>
          </wp:inline>
        </w:drawing>
      </w:r>
    </w:p>
    <w:p w14:paraId="56663AD7" w14:textId="3727B962" w:rsidR="00371021" w:rsidRDefault="00371021" w:rsidP="690812AE">
      <w:pPr>
        <w:pStyle w:val="Caption"/>
        <w:jc w:val="center"/>
      </w:pPr>
      <w:r>
        <w:t xml:space="preserve">Figure </w:t>
      </w:r>
      <w:r>
        <w:fldChar w:fldCharType="begin"/>
      </w:r>
      <w:r>
        <w:instrText xml:space="preserve"> SEQ Figure \* ARABIC </w:instrText>
      </w:r>
      <w:r>
        <w:fldChar w:fldCharType="separate"/>
      </w:r>
      <w:r w:rsidR="007310A6">
        <w:rPr>
          <w:noProof/>
        </w:rPr>
        <w:t>5</w:t>
      </w:r>
      <w:r>
        <w:fldChar w:fldCharType="end"/>
      </w:r>
      <w:r>
        <w:t xml:space="preserve">: Example of </w:t>
      </w:r>
      <w:r w:rsidR="008E5088">
        <w:t>case</w:t>
      </w:r>
      <w:r>
        <w:t xml:space="preserve"> 1 with slot duration of 4</w:t>
      </w:r>
    </w:p>
    <w:p w14:paraId="6565A5D1" w14:textId="68734B99" w:rsidR="00611D74" w:rsidRPr="00267796" w:rsidRDefault="00611D74" w:rsidP="690812AE">
      <w:pPr>
        <w:jc w:val="both"/>
      </w:pPr>
      <w:r>
        <w:t xml:space="preserve">Another issue with Option 1 is that in order to configure resources across the full slot, and still guarantee multiple starting positions, effectively in order to avoid any gaps between PUSCH transmissions, and any PUSCH transmission to occur between slot boundaries, the network has no choice </w:t>
      </w:r>
      <w:r w:rsidR="00FE3026">
        <w:t xml:space="preserve">but to configure </w:t>
      </w:r>
      <w:r>
        <w:t xml:space="preserve">the CG configurations’ SLIVs to have length 7, which is very </w:t>
      </w:r>
      <w:r w:rsidR="00FE3026">
        <w:t>limiting</w:t>
      </w:r>
      <w:r>
        <w:t>.</w:t>
      </w:r>
    </w:p>
    <w:p w14:paraId="2AEC1E2D" w14:textId="2A280E4A" w:rsidR="00371021" w:rsidRPr="005762C3" w:rsidRDefault="00371021" w:rsidP="690812AE">
      <w:pPr>
        <w:jc w:val="both"/>
      </w:pPr>
      <w:r>
        <w:t xml:space="preserve">For </w:t>
      </w:r>
      <w:r w:rsidR="00267796">
        <w:t>Option</w:t>
      </w:r>
      <w:r>
        <w:t xml:space="preserve"> 2, the advantage is that the one CG configuration can be used to configure multiple mini-slot PUSCH occasions based on one SLIV, even up to really short mini-slot lengths. For example, if S=1 and L=3, then mini-slot PUSCH occasions of length 3 OS are also configured starting at OFDM symbols 4, 7, and 10. However, this allocation would require a mini-slot of length 4 OS at the end of the slot, which is not aligned with the SLIV length, and hence it would have to be understood that this configuration creates a PUSCH longer than the configured length of 3 OS. This reinterpretation of the SLIV for the final PUSCH is further complicated by the case where a CG configuration has S=0 and L=3. In this case, there are length 3 OS mini-slot PUSCHs configured with starting at symbols 0, 3, 6, and 9, and an additional PUSCH of length 2 OS is implied to end the slot. This second CG configuration has a PUSCH shorter than the configured length of 3 OS. The matter of how to allocate the final PUSCH becomes complicated and requires significant specification impact on top of what is already agreed upon </w:t>
      </w:r>
      <w:r w:rsidR="00FE3026">
        <w:t xml:space="preserve">on in </w:t>
      </w:r>
      <w:r>
        <w:t xml:space="preserve">Rel-16. </w:t>
      </w:r>
    </w:p>
    <w:p w14:paraId="5BD9F311" w14:textId="34929DD9" w:rsidR="008E5088" w:rsidRDefault="008E5088" w:rsidP="690812AE">
      <w:pPr>
        <w:keepNext/>
        <w:spacing w:after="0"/>
        <w:jc w:val="center"/>
      </w:pPr>
      <w:r>
        <w:rPr>
          <w:noProof/>
          <w:lang w:val="en-US"/>
        </w:rPr>
        <w:drawing>
          <wp:inline distT="0" distB="0" distL="0" distR="0" wp14:anchorId="08426B62" wp14:editId="436ABC3C">
            <wp:extent cx="4753844" cy="1004254"/>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9414" cy="1022331"/>
                    </a:xfrm>
                    <a:prstGeom prst="rect">
                      <a:avLst/>
                    </a:prstGeom>
                    <a:noFill/>
                  </pic:spPr>
                </pic:pic>
              </a:graphicData>
            </a:graphic>
          </wp:inline>
        </w:drawing>
      </w:r>
    </w:p>
    <w:p w14:paraId="3F4E768B" w14:textId="60427511" w:rsidR="00371021" w:rsidRPr="00692A58" w:rsidRDefault="008E5088" w:rsidP="690812AE">
      <w:pPr>
        <w:pStyle w:val="Caption"/>
        <w:jc w:val="center"/>
      </w:pPr>
      <w:r>
        <w:t xml:space="preserve">Figure </w:t>
      </w:r>
      <w:r>
        <w:fldChar w:fldCharType="begin"/>
      </w:r>
      <w:r>
        <w:instrText xml:space="preserve"> SEQ Figure \* ARABIC </w:instrText>
      </w:r>
      <w:r>
        <w:fldChar w:fldCharType="separate"/>
      </w:r>
      <w:r w:rsidR="007310A6">
        <w:rPr>
          <w:noProof/>
        </w:rPr>
        <w:t>6</w:t>
      </w:r>
      <w:r>
        <w:fldChar w:fldCharType="end"/>
      </w:r>
      <w:r>
        <w:t>: Example of case 2 with slot duration of 4</w:t>
      </w:r>
    </w:p>
    <w:p w14:paraId="2360DFB7" w14:textId="77777777" w:rsidR="00371021" w:rsidRDefault="00371021" w:rsidP="690812AE">
      <w:pPr>
        <w:spacing w:after="0"/>
        <w:jc w:val="both"/>
      </w:pPr>
    </w:p>
    <w:p w14:paraId="27287633" w14:textId="3CAA876B" w:rsidR="000A14EC" w:rsidRDefault="00371021" w:rsidP="690812AE">
      <w:pPr>
        <w:spacing w:after="0"/>
        <w:jc w:val="both"/>
      </w:pPr>
      <w:r>
        <w:t xml:space="preserve">One possible compromised solution is to allow one CG configuration to enable consecutive PUSCH occasions within a slot, such as with option 2, but not allow the </w:t>
      </w:r>
      <w:r w:rsidR="006E37BD">
        <w:t>behaviour</w:t>
      </w:r>
      <w:r>
        <w:t xml:space="preserve"> of the final PUSCH in the slot to be implicit. In other words, in the case that the remaining symbols in the slot do not fit the configured PUSCH length, then the UE should be configured with an additional CG configuration with a PUSCH SLIV that fits these remaining symbols. This way, the implementation of the UEs CG configurations can be such that the final PUSCH in the slot is not based on disregarding all of the SLIV information. </w:t>
      </w:r>
    </w:p>
    <w:p w14:paraId="2125FD9C" w14:textId="08774D05" w:rsidR="00267796" w:rsidRDefault="000A14EC" w:rsidP="690812AE">
      <w:pPr>
        <w:spacing w:after="0"/>
        <w:jc w:val="both"/>
      </w:pPr>
      <w:r>
        <w:t xml:space="preserve">During the last RAN#1 [8], the following agreement was made: </w:t>
      </w:r>
    </w:p>
    <w:p w14:paraId="3CEA974C" w14:textId="77777777" w:rsidR="000A14EC" w:rsidRDefault="000A14EC" w:rsidP="690812AE">
      <w:pPr>
        <w:spacing w:after="0"/>
        <w:jc w:val="both"/>
      </w:pPr>
    </w:p>
    <w:p w14:paraId="61ABECB4" w14:textId="77777777" w:rsidR="000A14EC" w:rsidRPr="00A01C4C" w:rsidRDefault="000A14EC" w:rsidP="690812AE">
      <w:pPr>
        <w:spacing w:after="0"/>
        <w:jc w:val="both"/>
        <w:rPr>
          <w:i/>
          <w:lang w:val="en-US"/>
        </w:rPr>
      </w:pPr>
      <w:r w:rsidRPr="00A01C4C">
        <w:rPr>
          <w:i/>
          <w:lang w:val="en-US"/>
        </w:rPr>
        <w:t xml:space="preserve">In terms of how to interpret L and K for Rel-16 PUSCH transmissions (for both DG &amp; CG), Alt. 1 is adopted. </w:t>
      </w:r>
    </w:p>
    <w:p w14:paraId="1BA49FDE" w14:textId="77777777" w:rsidR="00A36B9B" w:rsidRPr="00A01C4C" w:rsidRDefault="00EF39A4" w:rsidP="690812AE">
      <w:pPr>
        <w:numPr>
          <w:ilvl w:val="0"/>
          <w:numId w:val="86"/>
        </w:numPr>
        <w:spacing w:after="0"/>
        <w:jc w:val="both"/>
        <w:rPr>
          <w:i/>
          <w:lang w:val="en-US"/>
        </w:rPr>
      </w:pPr>
      <w:r w:rsidRPr="00A01C4C">
        <w:rPr>
          <w:i/>
          <w:lang w:val="en-US"/>
        </w:rPr>
        <w:t>That is, for the Rel-16 PUSCH with enhanced repetition transmission, the time window within which valid symbols are used for transmission is L*K, starting from the first symbol indicated by the SLIV in TDRA field.</w:t>
      </w:r>
    </w:p>
    <w:p w14:paraId="63D262A0" w14:textId="77777777" w:rsidR="000A14EC" w:rsidRDefault="000A14EC" w:rsidP="690812AE">
      <w:pPr>
        <w:spacing w:after="0"/>
        <w:jc w:val="both"/>
      </w:pPr>
    </w:p>
    <w:p w14:paraId="0EBB1741" w14:textId="5DB90153" w:rsidR="000A14EC" w:rsidRDefault="000A14EC" w:rsidP="690812AE">
      <w:pPr>
        <w:spacing w:after="0"/>
        <w:jc w:val="both"/>
      </w:pPr>
      <w:r>
        <w:t>If S+L*K&lt;14</w:t>
      </w:r>
      <w:r w:rsidR="00A816A2">
        <w:t xml:space="preserve"> (where K=repK)</w:t>
      </w:r>
      <w:r>
        <w:t xml:space="preserve">, then by using the </w:t>
      </w:r>
      <w:r w:rsidR="00F423D0">
        <w:t>R</w:t>
      </w:r>
      <w:r>
        <w:t xml:space="preserve">el.16 procedure, it is possible to generate a nominal window of L*K symbols, composed by K PUSCH repetitions all of the length L. In case the nominal window does not cover the entire slot, and within the slot where are some remaining unused symbols, this can simply </w:t>
      </w:r>
      <w:r w:rsidR="00FE3026">
        <w:t xml:space="preserve">be </w:t>
      </w:r>
      <w:r>
        <w:t>fill</w:t>
      </w:r>
      <w:r w:rsidR="00FE3026">
        <w:t>ed</w:t>
      </w:r>
      <w:r>
        <w:t xml:space="preserve">-in through an additional CG configuration without any additional enhancements. However, if </w:t>
      </w:r>
      <w:r w:rsidR="00A01C4C">
        <w:t>rep</w:t>
      </w:r>
      <w:r>
        <w:t xml:space="preserve">K=1, the number of repetitions can be reinterpreted so that the UE will perform </w:t>
      </w:r>
      <w:r w:rsidR="00F423D0" w:rsidRPr="00A01C4C">
        <w:t>N=floor((14-S)/L)</w:t>
      </w:r>
      <w:r w:rsidR="00F423D0">
        <w:t xml:space="preserve"> PUSCH transmissions all of length L, while the remaining symbols (if any) can be filled through a different CG configuration imposing very minimal specification impact, but still guaranteeing a very flexible allocation of the time domain resources. </w:t>
      </w:r>
    </w:p>
    <w:p w14:paraId="0701F388" w14:textId="77777777" w:rsidR="00267796" w:rsidRDefault="00267796" w:rsidP="690812AE">
      <w:pPr>
        <w:spacing w:after="0"/>
        <w:jc w:val="both"/>
      </w:pPr>
    </w:p>
    <w:p w14:paraId="2B507E49" w14:textId="77777777" w:rsidR="00031EA0" w:rsidRPr="00411BE8" w:rsidRDefault="00031EA0" w:rsidP="690812AE">
      <w:pPr>
        <w:spacing w:after="0"/>
        <w:jc w:val="both"/>
        <w:rPr>
          <w:b/>
        </w:rPr>
      </w:pPr>
      <w:r w:rsidRPr="00411BE8">
        <w:rPr>
          <w:b/>
        </w:rPr>
        <w:t xml:space="preserve">Proposal 1: The time domain resources for CG transmission are formed through one or more CG configurations which do not have overlapping resources. </w:t>
      </w:r>
    </w:p>
    <w:p w14:paraId="4A097FE0" w14:textId="77777777" w:rsidR="00031EA0" w:rsidRPr="00A01C4C" w:rsidRDefault="00031EA0" w:rsidP="690812AE">
      <w:pPr>
        <w:pStyle w:val="ListParagraph"/>
        <w:numPr>
          <w:ilvl w:val="0"/>
          <w:numId w:val="87"/>
        </w:numPr>
        <w:jc w:val="both"/>
        <w:rPr>
          <w:rFonts w:ascii="Times New Roman" w:eastAsia="SimSun" w:hAnsi="Times New Roman"/>
          <w:b/>
          <w:sz w:val="20"/>
          <w:szCs w:val="20"/>
          <w:lang w:val="en-GB"/>
        </w:rPr>
      </w:pPr>
      <w:r w:rsidRPr="00A01C4C">
        <w:rPr>
          <w:rFonts w:ascii="Times New Roman" w:eastAsia="SimSun" w:hAnsi="Times New Roman"/>
          <w:b/>
          <w:sz w:val="20"/>
          <w:szCs w:val="20"/>
          <w:lang w:val="en-GB"/>
        </w:rPr>
        <w:t xml:space="preserve">At least for the first slot of a CG UL burst, for the case when a UE has a CG configuration with SLIV such S+L&lt;14, and repK=1, the time domain resource is composed of N CG PUSCH of length L, where N=floor((14-S)/L), and the remaining 14-N*L-S symbols (if any) are filled using a different configuration. </w:t>
      </w:r>
    </w:p>
    <w:p w14:paraId="697B878B" w14:textId="77777777" w:rsidR="00031EA0" w:rsidRPr="00A01C4C" w:rsidRDefault="00031EA0" w:rsidP="690812AE">
      <w:pPr>
        <w:pStyle w:val="ListParagraph"/>
        <w:numPr>
          <w:ilvl w:val="0"/>
          <w:numId w:val="87"/>
        </w:numPr>
        <w:jc w:val="both"/>
        <w:rPr>
          <w:rFonts w:ascii="Times New Roman" w:eastAsia="SimSun" w:hAnsi="Times New Roman"/>
          <w:b/>
          <w:sz w:val="20"/>
          <w:szCs w:val="20"/>
          <w:lang w:val="en-GB"/>
        </w:rPr>
      </w:pPr>
      <w:r w:rsidRPr="00A01C4C">
        <w:rPr>
          <w:rFonts w:ascii="Times New Roman" w:eastAsia="SimSun" w:hAnsi="Times New Roman"/>
          <w:b/>
          <w:sz w:val="20"/>
          <w:szCs w:val="20"/>
          <w:lang w:val="en-GB"/>
        </w:rPr>
        <w:t xml:space="preserve">At least for the first slot of a CG UL burst, for the case when a UE has a CG configuration with SLIV such S+L*repK&lt;14, and repK&gt;1, the time resource is composed of repK CG PUSCH of length L, and the remaining symbols within the slot (if any) are filled using a different configuration. </w:t>
      </w:r>
    </w:p>
    <w:p w14:paraId="4561DDEA" w14:textId="2FA8EC0C" w:rsidR="00121967" w:rsidRDefault="00121967" w:rsidP="690812AE">
      <w:pPr>
        <w:spacing w:after="0"/>
        <w:jc w:val="both"/>
        <w:rPr>
          <w:b/>
        </w:rPr>
      </w:pPr>
    </w:p>
    <w:p w14:paraId="5C0FDF89" w14:textId="77777777" w:rsidR="00371021" w:rsidRDefault="00371021" w:rsidP="690812AE">
      <w:pPr>
        <w:spacing w:after="0"/>
        <w:jc w:val="both"/>
      </w:pPr>
      <w:r>
        <w:t xml:space="preserve">Since it is possible that the CG UE does not utilize all of its configured resources, it is preferable that the gNB receives indication from the UE of the final PUSCH transmission in the UL burst. This can be done using one bit in the CG-UCI. When the UE indicates the final PUSCH of the UL burst, the gNB can stop attempting to detect and decode PUSCH transmissions for the UE in its remaining configured resources. </w:t>
      </w:r>
    </w:p>
    <w:p w14:paraId="4B4A29B5" w14:textId="77777777" w:rsidR="00371021" w:rsidRPr="00A01C4C" w:rsidRDefault="00371021" w:rsidP="690812AE">
      <w:pPr>
        <w:spacing w:after="0"/>
        <w:jc w:val="both"/>
        <w:rPr>
          <w:b/>
        </w:rPr>
      </w:pPr>
    </w:p>
    <w:p w14:paraId="6A77F11A" w14:textId="39B32A27" w:rsidR="00121967" w:rsidRPr="00121967" w:rsidRDefault="00121967" w:rsidP="690812AE">
      <w:pPr>
        <w:spacing w:after="0"/>
        <w:jc w:val="both"/>
        <w:rPr>
          <w:b/>
        </w:rPr>
      </w:pPr>
      <w:r w:rsidRPr="00A01C4C">
        <w:rPr>
          <w:b/>
        </w:rPr>
        <w:t xml:space="preserve">Proposal 2: The explicit indication of the ending PUSCH transmission is </w:t>
      </w:r>
      <w:r w:rsidR="00F423D0" w:rsidRPr="00F423D0">
        <w:rPr>
          <w:b/>
        </w:rPr>
        <w:t>signalled</w:t>
      </w:r>
      <w:r w:rsidRPr="00A01C4C">
        <w:rPr>
          <w:b/>
        </w:rPr>
        <w:t xml:space="preserve"> within the CG-UCI.</w:t>
      </w:r>
    </w:p>
    <w:p w14:paraId="43690F51" w14:textId="77777777" w:rsidR="00CF5E3B" w:rsidRDefault="00CF5E3B" w:rsidP="690812AE">
      <w:pPr>
        <w:jc w:val="both"/>
        <w:rPr>
          <w:b/>
        </w:rPr>
      </w:pPr>
    </w:p>
    <w:p w14:paraId="09A375A6" w14:textId="07C155EF" w:rsidR="006F444E" w:rsidRPr="00D609FD" w:rsidRDefault="006F444E" w:rsidP="690812AE">
      <w:pPr>
        <w:pStyle w:val="Heading2"/>
        <w:rPr>
          <w:b/>
          <w:sz w:val="24"/>
          <w:szCs w:val="24"/>
        </w:rPr>
      </w:pPr>
      <w:r w:rsidRPr="00D609FD">
        <w:rPr>
          <w:b/>
          <w:sz w:val="24"/>
          <w:szCs w:val="24"/>
        </w:rPr>
        <w:t>2.</w:t>
      </w:r>
      <w:r w:rsidR="001050D1">
        <w:rPr>
          <w:b/>
          <w:sz w:val="24"/>
          <w:szCs w:val="24"/>
        </w:rPr>
        <w:t xml:space="preserve">2 </w:t>
      </w:r>
      <w:r w:rsidR="0059363B">
        <w:rPr>
          <w:b/>
          <w:sz w:val="24"/>
          <w:szCs w:val="24"/>
        </w:rPr>
        <w:t>Starting Offsets with Sub-</w:t>
      </w:r>
      <w:r w:rsidR="00393B31">
        <w:rPr>
          <w:b/>
          <w:sz w:val="24"/>
          <w:szCs w:val="24"/>
        </w:rPr>
        <w:t xml:space="preserve">Symbol </w:t>
      </w:r>
      <w:r w:rsidR="0059363B">
        <w:rPr>
          <w:b/>
          <w:sz w:val="24"/>
          <w:szCs w:val="24"/>
        </w:rPr>
        <w:t>Granularity</w:t>
      </w:r>
      <w:r w:rsidR="003C3351">
        <w:rPr>
          <w:b/>
          <w:sz w:val="24"/>
          <w:szCs w:val="24"/>
        </w:rPr>
        <w:t xml:space="preserve"> </w:t>
      </w:r>
    </w:p>
    <w:p w14:paraId="09B239F4" w14:textId="7E7451EF" w:rsidR="006323E5" w:rsidRDefault="00371021" w:rsidP="690812AE">
      <w:pPr>
        <w:jc w:val="both"/>
        <w:rPr>
          <w:noProof/>
        </w:rPr>
      </w:pPr>
      <w:r>
        <w:rPr>
          <w:noProof/>
        </w:rPr>
        <w:t>In the RAN1 #98-bis meeting, the following agreement was made:</w:t>
      </w:r>
    </w:p>
    <w:p w14:paraId="66B4BDC2" w14:textId="5C50B5B7" w:rsidR="00371021" w:rsidRPr="00A01C4C" w:rsidRDefault="00371021" w:rsidP="690812AE">
      <w:pPr>
        <w:rPr>
          <w:i/>
          <w:lang w:eastAsia="x-none"/>
        </w:rPr>
      </w:pPr>
      <w:r w:rsidRPr="00A01C4C">
        <w:rPr>
          <w:i/>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3EE09CF5" w14:textId="77777777" w:rsidR="00371021" w:rsidRPr="00A01C4C" w:rsidRDefault="00371021" w:rsidP="690812AE">
      <w:pPr>
        <w:pStyle w:val="ListParagraph"/>
        <w:numPr>
          <w:ilvl w:val="0"/>
          <w:numId w:val="84"/>
        </w:numPr>
        <w:jc w:val="both"/>
        <w:rPr>
          <w:rFonts w:ascii="Times New Roman" w:hAnsi="Times New Roman"/>
          <w:i/>
          <w:noProof/>
          <w:sz w:val="20"/>
        </w:rPr>
      </w:pPr>
      <w:r w:rsidRPr="00A01C4C">
        <w:rPr>
          <w:rFonts w:ascii="Times New Roman" w:hAnsi="Times New Roman"/>
          <w:i/>
          <w:sz w:val="20"/>
          <w:lang w:eastAsia="x-none"/>
        </w:rPr>
        <w:t>Regardless of SCS, the CP extension is up to 72 micro seconds with a granularity of 9 micro seconds</w:t>
      </w:r>
    </w:p>
    <w:p w14:paraId="6CE92990" w14:textId="77777777" w:rsidR="00371021" w:rsidRDefault="00371021" w:rsidP="690812AE">
      <w:pPr>
        <w:jc w:val="both"/>
        <w:rPr>
          <w:noProof/>
        </w:rPr>
      </w:pPr>
    </w:p>
    <w:p w14:paraId="4EEA7448" w14:textId="22FCD07D" w:rsidR="004E2EDF" w:rsidRDefault="004E2EDF" w:rsidP="690812AE">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0D6CA20E" w14:textId="67253830" w:rsidR="004E2EDF" w:rsidRDefault="004E2EDF" w:rsidP="690812AE">
      <w:pPr>
        <w:jc w:val="both"/>
        <w:rPr>
          <w:lang w:val="en-US"/>
        </w:rPr>
      </w:pPr>
      <w:r>
        <w:rPr>
          <w:noProof/>
        </w:rPr>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w:t>
      </w:r>
      <w:r w:rsidR="00F1273F">
        <w:rPr>
          <w:lang w:val="en-US"/>
        </w:rPr>
        <w:lastRenderedPageBreak/>
        <w:t xml:space="preserve">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r w:rsidR="00371021">
        <w:rPr>
          <w:lang w:val="en-US"/>
        </w:rPr>
        <w:t xml:space="preserve"> However in NR-U, both GB and CG UEs can be configured to begin their PUSCH transmissions on any OFDM symbol in the slot. Therefore, it is not necessary for CG UEs to have the earliest starting positions precluded within the gNB initiated COT, since GB and CG UEs no longer must necessarily have the same PUSCH starting symbol.</w:t>
      </w:r>
    </w:p>
    <w:p w14:paraId="0CF8A9C6" w14:textId="7301A912" w:rsidR="000629AB" w:rsidRDefault="00A54A7E" w:rsidP="690812AE">
      <w:pPr>
        <w:jc w:val="both"/>
        <w:rPr>
          <w:lang w:val="en-US"/>
        </w:rPr>
      </w:pPr>
      <w:r>
        <w:rPr>
          <w:lang w:val="en-US"/>
        </w:rPr>
        <w:t>With respect to the CP extension descriptions</w:t>
      </w:r>
      <w:r w:rsidR="006323E5">
        <w:rPr>
          <w:lang w:val="en-US"/>
        </w:rPr>
        <w:t xml:space="preserve">, </w:t>
      </w:r>
      <w:r>
        <w:rPr>
          <w:lang w:val="en-US"/>
        </w:rPr>
        <w:t>which will be RRC signaled, if the length of the CP extension is defined according to the agreement in RAN1 #99</w:t>
      </w:r>
      <w:r w:rsidR="00BA7241">
        <w:rPr>
          <w:lang w:val="en-US"/>
        </w:rPr>
        <w:t>, rather than CP extension starting positions as in LTE AUL</w:t>
      </w:r>
      <w:r>
        <w:rPr>
          <w:lang w:val="en-US"/>
        </w:rPr>
        <w:t>, then new set of values will have to be defined when compared to LTE AUL</w:t>
      </w:r>
      <w:r w:rsidR="006C77F6">
        <w:rPr>
          <w:lang w:val="en-US"/>
        </w:rPr>
        <w:t xml:space="preserve">. Particularly, the CP extension lengths will </w:t>
      </w:r>
      <w:r w:rsidR="00BA7241">
        <w:rPr>
          <w:lang w:val="en-US"/>
        </w:rPr>
        <w:t xml:space="preserve">need to have two sets for the two </w:t>
      </w:r>
      <w:r w:rsidR="000C4995">
        <w:rPr>
          <w:lang w:val="en-US"/>
        </w:rPr>
        <w:t>different lengths of</w:t>
      </w:r>
      <w:r w:rsidR="00BA7241">
        <w:rPr>
          <w:lang w:val="en-US"/>
        </w:rPr>
        <w:t xml:space="preserve"> OFDM symbol</w:t>
      </w:r>
      <w:r w:rsidR="000C4995">
        <w:rPr>
          <w:lang w:val="en-US"/>
        </w:rPr>
        <w:t xml:space="preserve"> depending on its position</w:t>
      </w:r>
      <w:r w:rsidR="00593B95">
        <w:rPr>
          <w:lang w:val="en-US"/>
        </w:rPr>
        <w:t xml:space="preserve">. The first OFDM symbol in each half of a subframe is always slightly longer than the rest of the OFDM symbols. This creates the set of CP extension lengths </w:t>
      </w:r>
      <w:r w:rsidR="006C77F6">
        <w:rPr>
          <w:lang w:val="en-US"/>
        </w:rPr>
        <w:t xml:space="preserve"> {0, 1</w:t>
      </w:r>
      <w:r w:rsidR="00B3477F">
        <w:rPr>
          <w:lang w:val="en-US"/>
        </w:rPr>
        <w:t>0.87</w:t>
      </w:r>
      <w:r w:rsidR="006C77F6">
        <w:rPr>
          <w:lang w:val="en-US"/>
        </w:rPr>
        <w:t xml:space="preserve">us, </w:t>
      </w:r>
      <w:r w:rsidR="00B3477F">
        <w:rPr>
          <w:lang w:val="en-US"/>
        </w:rPr>
        <w:t>19.87</w:t>
      </w:r>
      <w:r w:rsidR="006C77F6">
        <w:rPr>
          <w:lang w:val="en-US"/>
        </w:rPr>
        <w:t xml:space="preserve">us, </w:t>
      </w:r>
      <w:r w:rsidR="00B3477F">
        <w:rPr>
          <w:lang w:val="en-US"/>
        </w:rPr>
        <w:t>28.87us</w:t>
      </w:r>
      <w:r w:rsidR="006C77F6">
        <w:rPr>
          <w:lang w:val="en-US"/>
        </w:rPr>
        <w:t>, 3</w:t>
      </w:r>
      <w:r w:rsidR="00B3477F">
        <w:rPr>
          <w:lang w:val="en-US"/>
        </w:rPr>
        <w:t>7.87</w:t>
      </w:r>
      <w:r w:rsidR="006C77F6">
        <w:rPr>
          <w:lang w:val="en-US"/>
        </w:rPr>
        <w:t xml:space="preserve">us, </w:t>
      </w:r>
      <w:r w:rsidR="00B3477F">
        <w:rPr>
          <w:lang w:val="en-US"/>
        </w:rPr>
        <w:t>46.87us</w:t>
      </w:r>
      <w:r w:rsidR="006C77F6">
        <w:rPr>
          <w:lang w:val="en-US"/>
        </w:rPr>
        <w:t>, 5</w:t>
      </w:r>
      <w:r w:rsidR="00B3477F">
        <w:rPr>
          <w:lang w:val="en-US"/>
        </w:rPr>
        <w:t>5.87</w:t>
      </w:r>
      <w:r w:rsidR="006C77F6">
        <w:rPr>
          <w:lang w:val="en-US"/>
        </w:rPr>
        <w:t>us}</w:t>
      </w:r>
      <w:r w:rsidR="00B3477F">
        <w:rPr>
          <w:lang w:val="en-US"/>
        </w:rPr>
        <w:t xml:space="preserve"> for the</w:t>
      </w:r>
      <w:r w:rsidR="00637F7F">
        <w:rPr>
          <w:lang w:val="en-US"/>
        </w:rPr>
        <w:t xml:space="preserve"> case when the LBT gap contains one of the longer OFDM symbols, and the </w:t>
      </w:r>
      <w:r w:rsidR="003611F9">
        <w:rPr>
          <w:lang w:val="en-US"/>
        </w:rPr>
        <w:t>CP extension lengths</w:t>
      </w:r>
      <w:r w:rsidR="00B51D5E">
        <w:rPr>
          <w:lang w:val="en-US"/>
        </w:rPr>
        <w:t xml:space="preserve"> {0, 10.36</w:t>
      </w:r>
      <w:r w:rsidR="003611F9">
        <w:rPr>
          <w:lang w:val="en-US"/>
        </w:rPr>
        <w:t>us</w:t>
      </w:r>
      <w:r w:rsidR="00B51D5E">
        <w:rPr>
          <w:lang w:val="en-US"/>
        </w:rPr>
        <w:t>, 19.36</w:t>
      </w:r>
      <w:r w:rsidR="003611F9">
        <w:rPr>
          <w:lang w:val="en-US"/>
        </w:rPr>
        <w:t>us</w:t>
      </w:r>
      <w:r w:rsidR="00B51D5E">
        <w:rPr>
          <w:lang w:val="en-US"/>
        </w:rPr>
        <w:t xml:space="preserve">, </w:t>
      </w:r>
      <w:r w:rsidR="003611F9">
        <w:rPr>
          <w:lang w:val="en-US"/>
        </w:rPr>
        <w:t>28.36us, 37.36us, 46.36us, 55.36us}</w:t>
      </w:r>
      <w:r w:rsidR="0083195A">
        <w:rPr>
          <w:lang w:val="en-US"/>
        </w:rPr>
        <w:t xml:space="preserve"> for the case when the LBT gap does not contain the longer OFDM symbols</w:t>
      </w:r>
      <w:r w:rsidR="006C77F6">
        <w:rPr>
          <w:lang w:val="en-US"/>
        </w:rPr>
        <w:t xml:space="preserve">. </w:t>
      </w:r>
    </w:p>
    <w:p w14:paraId="26BD5796" w14:textId="046D777E" w:rsidR="00A54A7E" w:rsidRDefault="006C77F6" w:rsidP="690812AE">
      <w:pPr>
        <w:jc w:val="both"/>
        <w:rPr>
          <w:lang w:val="en-US"/>
        </w:rPr>
      </w:pPr>
      <w:r>
        <w:rPr>
          <w:lang w:val="en-US"/>
        </w:rPr>
        <w:t xml:space="preserve">It is more straightforward to define the CP extension starting position with respect to the start of the OFDM symbol that begins the LBT gap, similar to what was done in LTE AUL. For example, </w:t>
      </w:r>
      <w:r w:rsidR="00ED6B4A">
        <w:rPr>
          <w:lang w:val="en-US"/>
        </w:rPr>
        <w:t xml:space="preserve">the </w:t>
      </w:r>
      <w:r w:rsidR="00864BBC">
        <w:rPr>
          <w:lang w:val="en-US"/>
        </w:rPr>
        <w:t xml:space="preserve">number of symbols over which the CP extension extends and the LBT may be applied </w:t>
      </w:r>
      <w:r w:rsidR="00ED6B4A">
        <w:rPr>
          <w:lang w:val="en-US"/>
        </w:rPr>
        <w:t>is 1OS for</w:t>
      </w:r>
      <w:r>
        <w:rPr>
          <w:lang w:val="en-US"/>
        </w:rPr>
        <w:t xml:space="preserve"> 15kHz </w:t>
      </w:r>
      <w:r w:rsidR="00ED6B4A">
        <w:rPr>
          <w:lang w:val="en-US"/>
        </w:rPr>
        <w:t xml:space="preserve">SCS, </w:t>
      </w:r>
      <w:r w:rsidR="00ED6B4A" w:rsidRPr="00A24D7A">
        <w:t>2OS</w:t>
      </w:r>
      <w:r w:rsidR="00ED6B4A">
        <w:rPr>
          <w:lang w:val="en-US"/>
        </w:rPr>
        <w:t xml:space="preserve"> for 30kHz SCS, and 4OS for 60kHz SCS. So the UE’s latest starting position for the case of </w:t>
      </w:r>
      <m:oMath>
        <m:r>
          <w:rPr>
            <w:rFonts w:ascii="Cambria Math" w:hAnsi="Cambria Math"/>
            <w:lang w:val="en-US"/>
          </w:rPr>
          <m:t>n×</m:t>
        </m:r>
      </m:oMath>
      <w:r>
        <w:rPr>
          <w:lang w:val="en-US"/>
        </w:rPr>
        <w:t xml:space="preserve"> </w:t>
      </w:r>
      <w:r w:rsidR="00ED6B4A">
        <w:rPr>
          <w:lang w:val="en-US"/>
        </w:rPr>
        <w:t xml:space="preserve">15kHz SCS is </w:t>
      </w:r>
      <w:r>
        <w:rPr>
          <w:lang w:val="en-US"/>
        </w:rPr>
        <w:t>PUSCH start symbol</w:t>
      </w:r>
      <w:r w:rsidR="00D9548A">
        <w:rPr>
          <w:lang w:val="en-US"/>
        </w:rPr>
        <w:t xml:space="preserve"> X, which corresponds to a starting position of </w:t>
      </w:r>
      <m:oMath>
        <m:r>
          <w:rPr>
            <w:rFonts w:ascii="Cambria Math" w:hAnsi="Cambria Math"/>
            <w:lang w:val="en-US"/>
          </w:rPr>
          <m:t>n</m:t>
        </m:r>
      </m:oMath>
      <w:r w:rsidR="0080078F">
        <w:rPr>
          <w:lang w:val="en-US"/>
        </w:rPr>
        <w:t xml:space="preserve"> </w:t>
      </w:r>
      <w:r w:rsidR="00316D76">
        <w:rPr>
          <w:lang w:val="en-US"/>
        </w:rPr>
        <w:t>OS</w:t>
      </w:r>
      <w:r w:rsidR="00A92C4D">
        <w:rPr>
          <w:lang w:val="en-US"/>
        </w:rPr>
        <w:t xml:space="preserve">, where </w:t>
      </w:r>
      <m:oMath>
        <m:r>
          <w:rPr>
            <w:rFonts w:ascii="Cambria Math" w:hAnsi="Cambria Math"/>
            <w:lang w:val="en-US"/>
          </w:rPr>
          <m:t>n=1,2,4</m:t>
        </m:r>
      </m:oMath>
      <w:r w:rsidR="00EA4635">
        <w:rPr>
          <w:lang w:val="en-US"/>
        </w:rPr>
        <w:t>.</w:t>
      </w:r>
      <w:r>
        <w:rPr>
          <w:lang w:val="en-US"/>
        </w:rPr>
        <w:t xml:space="preserve"> </w:t>
      </w:r>
      <w:r w:rsidR="00EA4635">
        <w:rPr>
          <w:lang w:val="en-US"/>
        </w:rPr>
        <w:t>T</w:t>
      </w:r>
      <w:r>
        <w:rPr>
          <w:lang w:val="en-US"/>
        </w:rPr>
        <w:t xml:space="preserve">he LBT gap </w:t>
      </w:r>
      <w:r w:rsidR="00864BBC">
        <w:rPr>
          <w:lang w:val="en-US"/>
        </w:rPr>
        <w:t xml:space="preserve">may </w:t>
      </w:r>
      <w:r>
        <w:rPr>
          <w:lang w:val="en-US"/>
        </w:rPr>
        <w:t>beg</w:t>
      </w:r>
      <w:r w:rsidR="00EA4635">
        <w:rPr>
          <w:lang w:val="en-US"/>
        </w:rPr>
        <w:t>in at the start of OS#X-</w:t>
      </w:r>
      <m:oMath>
        <m:r>
          <w:rPr>
            <w:rFonts w:ascii="Cambria Math" w:hAnsi="Cambria Math"/>
            <w:lang w:val="en-US"/>
          </w:rPr>
          <m:t>n</m:t>
        </m:r>
      </m:oMath>
      <w:r>
        <w:rPr>
          <w:lang w:val="en-US"/>
        </w:rPr>
        <w:t>, and the starting positions are {</w:t>
      </w:r>
      <w:r>
        <w:rPr>
          <w:noProof/>
        </w:rPr>
        <w:t xml:space="preserve">16us, 25us, 34us, 43us, 52us, 61us, </w:t>
      </w:r>
      <m:oMath>
        <m:r>
          <w:rPr>
            <w:rFonts w:ascii="Cambria Math" w:hAnsi="Cambria Math"/>
            <w:lang w:val="en-US"/>
          </w:rPr>
          <m:t>n</m:t>
        </m:r>
      </m:oMath>
      <w:r w:rsidR="00316D76">
        <w:rPr>
          <w:noProof/>
        </w:rPr>
        <w:t>OS</w:t>
      </w:r>
      <w:r>
        <w:rPr>
          <w:noProof/>
        </w:rPr>
        <w:t xml:space="preserve">}, where </w:t>
      </w:r>
      <w:r w:rsidRPr="00A01C4C">
        <w:t>X</w:t>
      </w:r>
      <w:r>
        <w:rPr>
          <w:noProof/>
        </w:rPr>
        <w:t xml:space="preserve"> is understood to be the configured PUSCH starting symbol. </w:t>
      </w:r>
      <w:r w:rsidR="00316D76">
        <w:rPr>
          <w:noProof/>
        </w:rPr>
        <w:t xml:space="preserve">This means that </w:t>
      </w:r>
      <w:r w:rsidR="00CD6EF0">
        <w:rPr>
          <w:noProof/>
        </w:rPr>
        <w:t xml:space="preserve">regardless of the starting symbol of the PUSCH and the numerology, the starting position of the CP extension can be easily described in the RRC </w:t>
      </w:r>
      <w:r w:rsidR="007714E5">
        <w:rPr>
          <w:noProof/>
        </w:rPr>
        <w:t xml:space="preserve">spec using one set of values. </w:t>
      </w:r>
    </w:p>
    <w:p w14:paraId="6B2A55EB" w14:textId="77777777" w:rsidR="003B1CE2" w:rsidRPr="00A01C4C" w:rsidDel="000629AB" w:rsidRDefault="003B1CE2" w:rsidP="690812AE">
      <w:pPr>
        <w:rPr>
          <w:b/>
        </w:rPr>
      </w:pPr>
      <w:r w:rsidRPr="00A01C4C" w:rsidDel="000629AB">
        <w:rPr>
          <w:b/>
        </w:rPr>
        <w:t xml:space="preserve">Observation </w:t>
      </w:r>
      <w:r w:rsidDel="000629AB">
        <w:rPr>
          <w:b/>
        </w:rPr>
        <w:t>3</w:t>
      </w:r>
      <w:r w:rsidRPr="00A01C4C" w:rsidDel="000629AB">
        <w:rPr>
          <w:b/>
        </w:rPr>
        <w:t xml:space="preserve">: In the specification multiple RRC signaling entries should be introduced based on the SCS, and the specific position of the symbol that is located before the configured SLIV indicated resources.   </w:t>
      </w:r>
    </w:p>
    <w:p w14:paraId="522F0085" w14:textId="77777777" w:rsidR="003B1CE2" w:rsidRPr="00A01C4C" w:rsidRDefault="003B1CE2" w:rsidP="690812AE">
      <w:pPr>
        <w:rPr>
          <w:b/>
        </w:rPr>
      </w:pPr>
      <w:r w:rsidRPr="00A01C4C">
        <w:rPr>
          <w:b/>
        </w:rPr>
        <w:t>Proposal 3: The following agreement should be modified as follows:</w:t>
      </w:r>
    </w:p>
    <w:p w14:paraId="7033DABC" w14:textId="234AA101" w:rsidR="003B1CE2" w:rsidRPr="00A01C4C" w:rsidRDefault="003B1CE2" w:rsidP="690812AE">
      <w:pPr>
        <w:ind w:left="288"/>
        <w:jc w:val="both"/>
        <w:rPr>
          <w:b/>
        </w:rPr>
      </w:pPr>
      <w:r w:rsidRPr="00A01C4C">
        <w:rPr>
          <w:b/>
        </w:rPr>
        <w:t xml:space="preserve">The starting time offset applied by a UE at the beginning of a transmitted burst with a CG resource at the start of the transmission burst, is RRC configured and </w:t>
      </w:r>
      <w:r w:rsidRPr="00A24D7A">
        <w:rPr>
          <w:b/>
          <w:highlight w:val="yellow"/>
        </w:rPr>
        <w:t xml:space="preserve">defined as the starting position of the CP extension of the symbol located right before or </w:t>
      </w:r>
      <w:r w:rsidR="00CE5B63" w:rsidRPr="000F447A">
        <w:rPr>
          <w:b/>
          <w:i/>
          <w:highlight w:val="yellow"/>
        </w:rPr>
        <w:t>n</w:t>
      </w:r>
      <w:r w:rsidR="00CE5B63" w:rsidRPr="00A24D7A">
        <w:rPr>
          <w:b/>
          <w:highlight w:val="yellow"/>
        </w:rPr>
        <w:t xml:space="preserve"> </w:t>
      </w:r>
      <w:r w:rsidRPr="00A24D7A">
        <w:rPr>
          <w:b/>
          <w:highlight w:val="yellow"/>
        </w:rPr>
        <w:t>symbols earlier the configured resources based upon the SCS, and specific UE configuration.</w:t>
      </w:r>
      <w:r w:rsidRPr="00A01C4C">
        <w:rPr>
          <w:b/>
        </w:rPr>
        <w:t xml:space="preserve"> </w:t>
      </w:r>
    </w:p>
    <w:p w14:paraId="67D81251" w14:textId="768DE081" w:rsidR="005931E9" w:rsidRPr="00A01C4C" w:rsidRDefault="003B1CE2" w:rsidP="690812AE">
      <w:pPr>
        <w:ind w:left="576"/>
        <w:jc w:val="both"/>
        <w:rPr>
          <w:b/>
        </w:rPr>
      </w:pPr>
      <w:r w:rsidRPr="00A01C4C">
        <w:rPr>
          <w:b/>
        </w:rPr>
        <w:t>• Regardless of SCS, the CP extension is up to 72 micro seconds with a granularity of 9 micro seconds</w:t>
      </w:r>
    </w:p>
    <w:p w14:paraId="01169146" w14:textId="46F00BB0" w:rsidR="00864BBC" w:rsidRDefault="004E2EDF" w:rsidP="690812AE">
      <w:pPr>
        <w:jc w:val="both"/>
        <w:rPr>
          <w:noProof/>
        </w:rPr>
      </w:pPr>
      <w:r>
        <w:rPr>
          <w:noProof/>
        </w:rPr>
        <w:t xml:space="preserve">A gNB can also directly impact prioritization within its initiated COT. A </w:t>
      </w:r>
      <w:r w:rsidRPr="004237DB">
        <w:rPr>
          <w:noProof/>
        </w:rPr>
        <w:t>configured grant PUSCH may be forbidden from transmission inside UL burst in a shared gNB-acquired COT</w:t>
      </w:r>
      <w:r w:rsidR="00E92357" w:rsidRPr="004237DB">
        <w:rPr>
          <w:noProof/>
        </w:rPr>
        <w:t xml:space="preserve"> by a certain indication</w:t>
      </w:r>
      <w:r w:rsidRPr="004237DB">
        <w:rPr>
          <w:noProof/>
        </w:rPr>
        <w:t xml:space="preserve">. In FeLAA, there is one bit in C-PDCCH </w:t>
      </w:r>
      <w:r w:rsidR="00AA3476" w:rsidRPr="004237DB">
        <w:rPr>
          <w:noProof/>
        </w:rPr>
        <w:t>which indicates whether CG transmissions are permitted within the gNB-initated COT</w:t>
      </w:r>
      <w:r w:rsidRPr="004237DB">
        <w:rPr>
          <w:noProof/>
        </w:rPr>
        <w:t>. We can also reuse the similar behavour in NR-U.</w:t>
      </w:r>
      <w:r w:rsidR="00864BBC">
        <w:rPr>
          <w:noProof/>
        </w:rPr>
        <w:t xml:space="preserve"> Prioritization of a GB transmission over a CG transmsision can also be achieved through proper scheduling, and by chosing the proper set of sub-symbol starting positions.</w:t>
      </w:r>
    </w:p>
    <w:p w14:paraId="723C9E4F" w14:textId="63656C8D" w:rsidR="00121967" w:rsidRPr="00A01C4C" w:rsidRDefault="00121967" w:rsidP="690812AE">
      <w:pPr>
        <w:jc w:val="both"/>
        <w:rPr>
          <w:b/>
        </w:rPr>
      </w:pPr>
      <w:r w:rsidRPr="00A01C4C">
        <w:rPr>
          <w:b/>
        </w:rPr>
        <w:t xml:space="preserve">Proposal 4: Irrespectively of whether a CG UE performs an initial transmission inside or outside a gNB’s COT, the starting positions should be selected among the following set of values: {o16, o25, o34, o43, o52, o61, </w:t>
      </w:r>
      <w:r w:rsidR="00864BBC">
        <w:rPr>
          <w:b/>
        </w:rPr>
        <w:t>n</w:t>
      </w:r>
      <w:r w:rsidR="00864BBC" w:rsidRPr="00A01C4C">
        <w:rPr>
          <w:b/>
        </w:rPr>
        <w:t>OS</w:t>
      </w:r>
      <w:r w:rsidRPr="00A01C4C">
        <w:rPr>
          <w:b/>
        </w:rPr>
        <w:t xml:space="preserve">},  where </w:t>
      </w:r>
      <w:r w:rsidR="00864BBC">
        <w:rPr>
          <w:b/>
        </w:rPr>
        <w:t>n</w:t>
      </w:r>
      <w:r w:rsidRPr="00A01C4C">
        <w:rPr>
          <w:b/>
        </w:rPr>
        <w:t>OS</w:t>
      </w:r>
      <w:r w:rsidR="00864BBC">
        <w:rPr>
          <w:b/>
        </w:rPr>
        <w:t>,</w:t>
      </w:r>
      <w:r w:rsidRPr="00A01C4C">
        <w:rPr>
          <w:b/>
        </w:rPr>
        <w:t xml:space="preserve"> represents the ending boundary of the symbol before the configured  SLIV indicated resources.</w:t>
      </w:r>
    </w:p>
    <w:p w14:paraId="24F64772" w14:textId="77777777" w:rsidR="0045778E" w:rsidRDefault="0045778E" w:rsidP="690812AE">
      <w:pPr>
        <w:ind w:firstLine="288"/>
        <w:jc w:val="both"/>
      </w:pPr>
    </w:p>
    <w:p w14:paraId="0C06C0B0" w14:textId="1F0A69F3" w:rsidR="000E167D" w:rsidRDefault="000E167D" w:rsidP="690812AE">
      <w:pPr>
        <w:pStyle w:val="Heading2"/>
        <w:rPr>
          <w:b/>
          <w:sz w:val="24"/>
          <w:szCs w:val="24"/>
        </w:rPr>
      </w:pPr>
      <w:r>
        <w:rPr>
          <w:b/>
          <w:sz w:val="24"/>
          <w:szCs w:val="24"/>
        </w:rPr>
        <w:t>2.</w:t>
      </w:r>
      <w:r w:rsidR="001050D1">
        <w:rPr>
          <w:b/>
          <w:sz w:val="24"/>
          <w:szCs w:val="24"/>
        </w:rPr>
        <w:t>3</w:t>
      </w:r>
      <w:r w:rsidR="001050D1" w:rsidRPr="00D609FD">
        <w:rPr>
          <w:b/>
          <w:sz w:val="24"/>
          <w:szCs w:val="24"/>
        </w:rPr>
        <w:t xml:space="preserve"> </w:t>
      </w:r>
      <w:r w:rsidR="00045754">
        <w:rPr>
          <w:b/>
          <w:sz w:val="24"/>
          <w:szCs w:val="24"/>
        </w:rPr>
        <w:t>CG-</w:t>
      </w:r>
      <w:r>
        <w:rPr>
          <w:b/>
          <w:sz w:val="24"/>
          <w:szCs w:val="24"/>
        </w:rPr>
        <w:t xml:space="preserve">UCI </w:t>
      </w:r>
      <w:r w:rsidR="00DF131F">
        <w:rPr>
          <w:b/>
          <w:sz w:val="24"/>
          <w:szCs w:val="24"/>
        </w:rPr>
        <w:t xml:space="preserve">Mapping, Multiplexing, and </w:t>
      </w:r>
      <w:r>
        <w:rPr>
          <w:b/>
          <w:sz w:val="24"/>
          <w:szCs w:val="24"/>
        </w:rPr>
        <w:t>Format</w:t>
      </w:r>
      <w:r w:rsidR="0045778E">
        <w:rPr>
          <w:b/>
          <w:sz w:val="24"/>
          <w:szCs w:val="24"/>
        </w:rPr>
        <w:t xml:space="preserve"> </w:t>
      </w:r>
    </w:p>
    <w:p w14:paraId="278559FC" w14:textId="77777777" w:rsidR="00004F93" w:rsidRDefault="00004F93" w:rsidP="690812AE">
      <w:pPr>
        <w:spacing w:after="0"/>
        <w:jc w:val="both"/>
      </w:pPr>
      <w:r>
        <w:t>During the RAN#1 98 and RAN#1 98bis meeting [7-8], the following agreements were made:</w:t>
      </w:r>
    </w:p>
    <w:p w14:paraId="41D9EFC3" w14:textId="77777777" w:rsidR="00004F93" w:rsidRDefault="00004F93" w:rsidP="690812AE">
      <w:pPr>
        <w:spacing w:after="0"/>
        <w:jc w:val="both"/>
      </w:pPr>
    </w:p>
    <w:p w14:paraId="60CFF629" w14:textId="77777777" w:rsidR="00004F93" w:rsidRPr="00E104D7" w:rsidRDefault="00004F93" w:rsidP="690812AE">
      <w:pPr>
        <w:pStyle w:val="ListParagraph"/>
        <w:widowControl w:val="0"/>
        <w:numPr>
          <w:ilvl w:val="0"/>
          <w:numId w:val="77"/>
        </w:numPr>
        <w:autoSpaceDE w:val="0"/>
        <w:autoSpaceDN w:val="0"/>
        <w:adjustRightInd w:val="0"/>
        <w:snapToGrid w:val="0"/>
        <w:contextualSpacing/>
        <w:rPr>
          <w:rFonts w:ascii="Times New Roman" w:eastAsia="SimSun" w:hAnsi="Times New Roman"/>
          <w:i/>
          <w:sz w:val="20"/>
          <w:szCs w:val="20"/>
          <w:lang w:val="en-GB"/>
        </w:rPr>
      </w:pPr>
      <w:r w:rsidRPr="00E104D7">
        <w:rPr>
          <w:rFonts w:ascii="Times New Roman" w:eastAsia="SimSun" w:hAnsi="Times New Roman"/>
          <w:i/>
          <w:sz w:val="20"/>
          <w:szCs w:val="20"/>
          <w:lang w:val="en-GB"/>
        </w:rPr>
        <w:t>The number of separately encoded UCIs multiplexed in a PUSCH transmitted using a configured grant is not changed from Rel-15 (maximum of 3).</w:t>
      </w:r>
    </w:p>
    <w:p w14:paraId="2523796F" w14:textId="77777777" w:rsidR="00004F93" w:rsidRPr="002A4D5B" w:rsidRDefault="00004F93" w:rsidP="690812AE">
      <w:pPr>
        <w:pStyle w:val="ListParagraph"/>
        <w:numPr>
          <w:ilvl w:val="0"/>
          <w:numId w:val="77"/>
        </w:numPr>
        <w:jc w:val="both"/>
        <w:rPr>
          <w:rFonts w:ascii="Times New Roman" w:eastAsia="SimSun" w:hAnsi="Times New Roman"/>
          <w:i/>
          <w:sz w:val="20"/>
          <w:szCs w:val="20"/>
          <w:lang w:val="en-GB"/>
        </w:rPr>
      </w:pPr>
      <w:r w:rsidRPr="00E104D7">
        <w:rPr>
          <w:rFonts w:ascii="Times New Roman" w:eastAsia="SimSun" w:hAnsi="Times New Roman"/>
          <w:i/>
          <w:sz w:val="20"/>
          <w:szCs w:val="20"/>
          <w:lang w:val="en-GB"/>
        </w:rPr>
        <w:t>CG-UCI is included in every CG-PUSCH transmission</w:t>
      </w:r>
      <w:r>
        <w:rPr>
          <w:rFonts w:ascii="Times New Roman" w:eastAsia="SimSun" w:hAnsi="Times New Roman"/>
          <w:i/>
          <w:sz w:val="20"/>
          <w:szCs w:val="20"/>
          <w:lang w:val="en-GB"/>
        </w:rPr>
        <w:t xml:space="preserve"> </w:t>
      </w:r>
      <w:r w:rsidRPr="002A4D5B">
        <w:rPr>
          <w:rFonts w:ascii="Times New Roman" w:eastAsia="SimSun" w:hAnsi="Times New Roman"/>
          <w:i/>
          <w:sz w:val="20"/>
          <w:szCs w:val="20"/>
          <w:lang w:val="en-GB"/>
        </w:rPr>
        <w:t>(confirms working assumption from RAN1#98)</w:t>
      </w:r>
      <w:r w:rsidRPr="00E104D7">
        <w:rPr>
          <w:rFonts w:ascii="Times New Roman" w:eastAsia="SimSun" w:hAnsi="Times New Roman"/>
          <w:i/>
          <w:sz w:val="20"/>
          <w:szCs w:val="20"/>
          <w:lang w:val="en-GB"/>
        </w:rPr>
        <w:t>.</w:t>
      </w:r>
    </w:p>
    <w:p w14:paraId="5CF6586F" w14:textId="77777777" w:rsidR="00004F93" w:rsidRDefault="00004F93" w:rsidP="690812AE">
      <w:pPr>
        <w:pStyle w:val="ListParagraph"/>
        <w:numPr>
          <w:ilvl w:val="0"/>
          <w:numId w:val="77"/>
        </w:numPr>
        <w:snapToGrid w:val="0"/>
        <w:rPr>
          <w:rFonts w:ascii="Times New Roman" w:eastAsia="SimSun" w:hAnsi="Times New Roman"/>
          <w:i/>
          <w:sz w:val="20"/>
          <w:szCs w:val="20"/>
          <w:lang w:val="en-GB"/>
        </w:rPr>
      </w:pPr>
      <w:r w:rsidRPr="002A4D5B">
        <w:rPr>
          <w:rFonts w:ascii="Times New Roman" w:eastAsia="SimSun" w:hAnsi="Times New Roman"/>
          <w:i/>
          <w:sz w:val="20"/>
          <w:szCs w:val="20"/>
          <w:lang w:val="en-GB"/>
        </w:rPr>
        <w:t>CG-UCI is mapped as per Rel-15 rules with CG-UCI having the highest priority (CG-UCI is mapped on the symbols starting after first DMRS symbol)</w:t>
      </w:r>
    </w:p>
    <w:p w14:paraId="71AB949B" w14:textId="77777777" w:rsidR="00004F93" w:rsidRDefault="00004F93" w:rsidP="690812AE">
      <w:pPr>
        <w:numPr>
          <w:ilvl w:val="0"/>
          <w:numId w:val="77"/>
        </w:numPr>
        <w:overflowPunct/>
        <w:autoSpaceDE/>
        <w:autoSpaceDN/>
        <w:snapToGrid w:val="0"/>
        <w:spacing w:after="0"/>
        <w:textAlignment w:val="auto"/>
        <w:rPr>
          <w:i/>
        </w:rPr>
      </w:pPr>
      <w:r w:rsidRPr="002A4D5B">
        <w:rPr>
          <w:i/>
        </w:rPr>
        <w:t>CG-UCI, CSI-part1, CSI-part 2 can be sent on CG-PUSCH at least when CG-UCI and HARQ-ACK feedback is not multiplexed on a CG-PUSCH</w:t>
      </w:r>
    </w:p>
    <w:p w14:paraId="5E70E8EE" w14:textId="77777777" w:rsidR="00004F93" w:rsidRPr="002A4D5B" w:rsidRDefault="00004F93" w:rsidP="690812AE">
      <w:pPr>
        <w:numPr>
          <w:ilvl w:val="0"/>
          <w:numId w:val="77"/>
        </w:numPr>
        <w:overflowPunct/>
        <w:autoSpaceDE/>
        <w:autoSpaceDN/>
        <w:snapToGrid w:val="0"/>
        <w:spacing w:after="0"/>
        <w:textAlignment w:val="auto"/>
        <w:rPr>
          <w:i/>
        </w:rPr>
      </w:pPr>
      <w:r w:rsidRPr="002A4D5B">
        <w:rPr>
          <w:i/>
        </w:rPr>
        <w:lastRenderedPageBreak/>
        <w:t>To determine the number of REs used for CG-UCI, the mechanism of beta</w:t>
      </w:r>
      <w:r w:rsidRPr="002A4D5B">
        <w:rPr>
          <w:rFonts w:hint="eastAsia"/>
          <w:i/>
        </w:rPr>
        <w:t>-</w:t>
      </w:r>
      <w:r w:rsidRPr="002A4D5B">
        <w:rPr>
          <w:i/>
        </w:rPr>
        <w:t>offset in Rel-15 NR for HARQ-ACK on CG-PUSCH is reused.</w:t>
      </w:r>
    </w:p>
    <w:p w14:paraId="2CA4DE95" w14:textId="77777777" w:rsidR="00004F93" w:rsidRPr="002A4D5B" w:rsidRDefault="00004F93" w:rsidP="690812AE">
      <w:pPr>
        <w:numPr>
          <w:ilvl w:val="1"/>
          <w:numId w:val="77"/>
        </w:numPr>
        <w:overflowPunct/>
        <w:autoSpaceDE/>
        <w:autoSpaceDN/>
        <w:snapToGrid w:val="0"/>
        <w:spacing w:after="0"/>
        <w:textAlignment w:val="auto"/>
        <w:rPr>
          <w:i/>
        </w:rPr>
      </w:pPr>
      <w:r w:rsidRPr="002A4D5B">
        <w:rPr>
          <w:i/>
        </w:rPr>
        <w:t>A new RRC parameter to configure the beta-offset for CG-UCI is defined. FFS: Value range</w:t>
      </w:r>
    </w:p>
    <w:p w14:paraId="4BFBD817" w14:textId="77777777" w:rsidR="00004F93" w:rsidRPr="002A4D5B" w:rsidRDefault="00004F93" w:rsidP="690812AE">
      <w:pPr>
        <w:pStyle w:val="ListParagraph"/>
        <w:jc w:val="both"/>
        <w:rPr>
          <w:rFonts w:ascii="Times New Roman" w:eastAsia="SimSun" w:hAnsi="Times New Roman"/>
          <w:i/>
          <w:sz w:val="20"/>
          <w:szCs w:val="20"/>
          <w:lang w:val="en-GB"/>
        </w:rPr>
      </w:pPr>
    </w:p>
    <w:p w14:paraId="179DBBA8" w14:textId="77777777" w:rsidR="00004F93" w:rsidRDefault="00004F93" w:rsidP="690812AE">
      <w:pPr>
        <w:jc w:val="both"/>
      </w:pPr>
      <w:r>
        <w:t>Since the time-domain resources allocated for CG-PUSCH transmission may be configured by the gNB to contend for the channel, and may be allocated so that multiple CG-PUSCH transmissions occur consecutively, overlapping with GB transmissions may occur. In particular, one or more consecutive CG-PUSCHs may actually overlap with a PUCCH within a PUCCH group.  In this case, it is important to define some multiplexing or dropping rules to accommodate for this scenario considering the agreement listed above, according to which the maximum number of separately encoded UCIs within a CG-PUSCH transmission is the same as Rel-15, and set to 3, and the CG-UCI is always mapped with the highest priority.</w:t>
      </w:r>
    </w:p>
    <w:p w14:paraId="1934D295" w14:textId="77777777" w:rsidR="00004F93" w:rsidRDefault="00004F93" w:rsidP="690812AE">
      <w:pPr>
        <w:jc w:val="both"/>
      </w:pPr>
      <w:r>
        <w:t xml:space="preserve">In case a CG-PUSCH overlaps with a PUCCH within a PUCCH group, the gNB may have scheduled the transmission of the HARQ-ACK and/or CSI information. In the case HARQ-ACK is not scheduled on the PUCCH within the PUCCH group overlapping with the CG-PUSCH, then based on the agreements reached during RAN#1 98bis meeting [8] the CG-UCI can be multiplexed with CSI-part 1 and CSI part-2. </w:t>
      </w:r>
    </w:p>
    <w:p w14:paraId="1A7F5A99" w14:textId="77777777" w:rsidR="00004F93" w:rsidRPr="002A4D5B" w:rsidRDefault="00004F93" w:rsidP="690812AE">
      <w:pPr>
        <w:jc w:val="both"/>
      </w:pPr>
      <w:r>
        <w:t>When HARQ-ACK is instead scheduled on the PUCCH within the PUCCH group overlapping with the CG-PUSCH, it is important to notice that if no dropping/multiplexing rules are defined, then by skipping a</w:t>
      </w:r>
      <w:r w:rsidRPr="002A4D5B">
        <w:t xml:space="preserve"> </w:t>
      </w:r>
      <w:r>
        <w:t>CG-PUSCH within an UL burst, in the attempt to transmit the PUCCH where the HARQ-ACK is scheduled may lead to a gap between CG-PUSCH transmissions within an CG burst. This gap has a deleterious impact on the overall performance since it will increase the LBT overhead and also reduce spectral efficiency, since the GC UE will need to perform an LBT procedure again during that gap to be able to continue its UL transmission.</w:t>
      </w:r>
    </w:p>
    <w:p w14:paraId="22C36977" w14:textId="373BAFE1" w:rsidR="00004F93" w:rsidRDefault="00004F93" w:rsidP="690812AE">
      <w:pPr>
        <w:jc w:val="both"/>
      </w:pPr>
      <w:r>
        <w:t>Therefore, in case the gNB schedules both HARQ-ACK and CSI information within the PUCCH that overlaps with the CG-PUSCH transmission, in order to guarantee that a maximum of 3 UCIs are separately encoded, CSI part 2, if scheduled, should be dropped. In this case, the UE multiplexes the UCIs with the following priority order: CG-UCI, HARQ-ACK and CSI-part 1.</w:t>
      </w:r>
      <w:r w:rsidR="00FE3026">
        <w:t xml:space="preserve"> </w:t>
      </w:r>
      <w:r>
        <w:t xml:space="preserve">As for the data, this can be rate matched on the remaining resources after the scheduled UCIs are multiplexed following the aforementioned rule. </w:t>
      </w:r>
    </w:p>
    <w:p w14:paraId="3DB1B174" w14:textId="30923903" w:rsidR="00004F93" w:rsidRDefault="00004F93" w:rsidP="690812AE">
      <w:pPr>
        <w:jc w:val="both"/>
      </w:pPr>
      <w:r>
        <w:t xml:space="preserve"> However, it may also happen that the CG-PUSCH resources may not be sufficient to allow the approach described above. Then either CG-UCI or the legacy UCIs carried within the PUCCH may be dropped. In this case, one possibility may be to enforce dropping based on a predefined list which indicates their priority, and their encoding order compared to other UCIs. Given the criticality of the HARQ-ACK information, HARQ-ACK should be always transmitted, followed by CG-UCI, then data and CSI part 1 and CSI part 2. Therefore, priority order may be as follows: HARQ-ACK -&gt; CG-UCI-&gt; data -&gt;</w:t>
      </w:r>
      <w:r w:rsidRPr="0022477D">
        <w:t xml:space="preserve"> </w:t>
      </w:r>
      <w:r>
        <w:t xml:space="preserve">CSI part 1 -&gt; CSI part 2, where the former has higher priority. Finally, in the case, multiple CG-PUSCH transmissions overlap with a PUCCH within a PUCCH group, similar approach as in Rel-15 can be used, and the existing UCIs are multiplexed according with the rules described above within the first PUSCH that satisfies the HARQ-ACK timeline requirements. </w:t>
      </w:r>
    </w:p>
    <w:p w14:paraId="64F183F5" w14:textId="5E54D395" w:rsidR="00004F93" w:rsidRPr="00004F93" w:rsidRDefault="00004F93" w:rsidP="690812AE">
      <w:pPr>
        <w:spacing w:after="120"/>
        <w:jc w:val="both"/>
        <w:rPr>
          <w:b/>
        </w:rPr>
      </w:pPr>
      <w:r w:rsidRPr="00004F93">
        <w:rPr>
          <w:b/>
        </w:rPr>
        <w:t xml:space="preserve">Proposal </w:t>
      </w:r>
      <w:r w:rsidR="00121967">
        <w:rPr>
          <w:b/>
        </w:rPr>
        <w:t>5</w:t>
      </w:r>
      <w:r w:rsidRPr="00004F93">
        <w:rPr>
          <w:b/>
        </w:rPr>
        <w:t>: When a PUCCH overlaps with CG-PUSCH(s) within a PUCCH group, the existing UCIs are multiplexed together with the CG-UCI on first PUSCH transmission where the HARQ-ACK timeline requirements are met according with the following rules:</w:t>
      </w:r>
    </w:p>
    <w:p w14:paraId="20603F86" w14:textId="77777777" w:rsidR="00004F93" w:rsidRPr="00004F93" w:rsidRDefault="00004F93" w:rsidP="690812AE">
      <w:pPr>
        <w:spacing w:after="0"/>
        <w:ind w:left="288"/>
        <w:jc w:val="both"/>
        <w:rPr>
          <w:b/>
        </w:rPr>
      </w:pPr>
      <w:r w:rsidRPr="00004F93">
        <w:rPr>
          <w:b/>
        </w:rPr>
        <w:t>1. If HARQ-ACK is transmitted, HARQ-ACK and CSI part 1 are mapped after the CG-PUSCH, and CSI part 2 is dropped;</w:t>
      </w:r>
    </w:p>
    <w:p w14:paraId="2771B247" w14:textId="77777777" w:rsidR="00004F93" w:rsidRPr="00004F93" w:rsidRDefault="00004F93" w:rsidP="690812AE">
      <w:pPr>
        <w:spacing w:after="0"/>
        <w:ind w:left="288"/>
        <w:jc w:val="both"/>
        <w:rPr>
          <w:b/>
        </w:rPr>
      </w:pPr>
      <w:r w:rsidRPr="00004F93">
        <w:rPr>
          <w:b/>
        </w:rPr>
        <w:t>2. If HARQ-ACK is not transmitted, CSI part 1 and part 2 may be mapped after the CG-PUSCH</w:t>
      </w:r>
    </w:p>
    <w:p w14:paraId="19F69E69" w14:textId="22EFBC75" w:rsidR="00004F93" w:rsidRDefault="00004F93" w:rsidP="690812AE">
      <w:pPr>
        <w:spacing w:after="0"/>
        <w:ind w:left="288"/>
        <w:jc w:val="both"/>
        <w:rPr>
          <w:b/>
        </w:rPr>
      </w:pPr>
      <w:r w:rsidRPr="00004F93">
        <w:rPr>
          <w:b/>
        </w:rPr>
        <w:t>3. In case not enough resources</w:t>
      </w:r>
      <w:r>
        <w:rPr>
          <w:b/>
        </w:rPr>
        <w:t xml:space="preserve"> are available, the following priority order is used: </w:t>
      </w:r>
      <w:r w:rsidRPr="00A01C4C">
        <w:rPr>
          <w:b/>
        </w:rPr>
        <w:t>HARQ-ACK -&gt; CG-UCI-&gt; data -&gt; CSI part 1 -&gt; CSI part 2</w:t>
      </w:r>
      <w:r>
        <w:rPr>
          <w:b/>
        </w:rPr>
        <w:t>.</w:t>
      </w:r>
    </w:p>
    <w:p w14:paraId="253CBB9C" w14:textId="77777777" w:rsidR="00BD2C74" w:rsidRDefault="00BD2C74" w:rsidP="690812AE">
      <w:pPr>
        <w:jc w:val="both"/>
      </w:pPr>
    </w:p>
    <w:p w14:paraId="7B5EEF3D" w14:textId="12D78C4D" w:rsidR="00121967" w:rsidRPr="00121967" w:rsidRDefault="00121967" w:rsidP="690812AE">
      <w:pPr>
        <w:jc w:val="both"/>
      </w:pPr>
      <w:r>
        <w:t xml:space="preserve">During the RAN#1 98bis meeting [7] it was agreed that to determine </w:t>
      </w:r>
      <w:r w:rsidRPr="00121967">
        <w:t>the number of REs used for CG-UCI, the mechanism of beta</w:t>
      </w:r>
      <w:r w:rsidRPr="00121967">
        <w:rPr>
          <w:rFonts w:hint="eastAsia"/>
        </w:rPr>
        <w:t>-</w:t>
      </w:r>
      <w:r w:rsidRPr="00121967">
        <w:t xml:space="preserve">offset </w:t>
      </w:r>
      <w:r>
        <w:t xml:space="preserve">used </w:t>
      </w:r>
      <w:r w:rsidRPr="00121967">
        <w:t xml:space="preserve">in Rel-15 NR </w:t>
      </w:r>
      <w:r>
        <w:t>would be r</w:t>
      </w:r>
      <w:r w:rsidRPr="00121967">
        <w:t>eused</w:t>
      </w:r>
      <w:r>
        <w:t>, but it was left as FFS on which values should be used. In Rel. 15, similar agreement it was made for the AUL design, and the value of the beta-offset defined in LTE for HARQ-ACK were reused for the AUL-UCI, by reinterpreting the payload size of the AUL-UCI as if it were the HARQ-ACK payload. Similar concept can now be applied for the CG feature in NR-U.</w:t>
      </w:r>
    </w:p>
    <w:p w14:paraId="1B0A7609" w14:textId="2CE6279B" w:rsidR="00121967" w:rsidRDefault="00121967" w:rsidP="690812AE">
      <w:pPr>
        <w:jc w:val="both"/>
        <w:rPr>
          <w:b/>
        </w:rPr>
      </w:pPr>
      <w:r w:rsidRPr="00121967">
        <w:rPr>
          <w:b/>
        </w:rPr>
        <w:t>Proposal 6: The beta offset values for HARQ-ACK are reused for CG-UCI, by reinterpreting the payload size of CG-UCI as if it were HARQ-ACK payload.</w:t>
      </w:r>
    </w:p>
    <w:p w14:paraId="78CC66B0" w14:textId="30576EA7" w:rsidR="004C257D" w:rsidRDefault="004C257D" w:rsidP="690812AE">
      <w:pPr>
        <w:jc w:val="both"/>
        <w:rPr>
          <w:rFonts w:cs="Times"/>
          <w:lang w:eastAsia="x-none"/>
        </w:rPr>
      </w:pPr>
      <w:r>
        <w:lastRenderedPageBreak/>
        <w:t xml:space="preserve">During the previous RAN1 </w:t>
      </w:r>
      <w:r>
        <w:rPr>
          <w:kern w:val="2"/>
          <w:lang w:val="en-US" w:eastAsia="ko-KR"/>
        </w:rPr>
        <w:t xml:space="preserve">#AH 1901 </w:t>
      </w:r>
      <w:r>
        <w:t xml:space="preserve">meeting, it was agreed that the CG-UCI includes at least the HARQ process ID, </w:t>
      </w:r>
      <w:r>
        <w:rPr>
          <w:rFonts w:cs="Times"/>
          <w:lang w:eastAsia="x-none"/>
        </w:rPr>
        <w:t>NDI, RV, and COT sharing information. During the same meeting, it was left for future study on whether the UE-ID should be provided explicitly in the CG-UCI or not. In this matter, providing explicitly the UE-ID within the CG-UCI ensures a more reliable detection of this critical information. Another alternative to provide UE-ID in CG-UCI is to scramble this information with the CRC of the CG-UCI like the PDCCH. In this last option, due to the fact that the gNB would need to perform a large number of hypothesis testing, the reliability of this information would be impacted by false detection. That said, it is preferable to explicitly carry the UE-ID directly within the CG-UCI, and scramble the CRC of the CG-UCI with a cell-specific value.</w:t>
      </w:r>
    </w:p>
    <w:p w14:paraId="4E22EE9E" w14:textId="74A200A7" w:rsidR="007B78EE" w:rsidRDefault="004C257D" w:rsidP="690812AE">
      <w:pPr>
        <w:jc w:val="both"/>
      </w:pPr>
      <w:r>
        <w:t xml:space="preserve">As for the ending positions, as for FeLAA,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In this matter, to simplify the gNB’s operation, the CG-UCI can contain one bit </w:t>
      </w:r>
      <w:r w:rsidR="00E52C78">
        <w:t>to indicate</w:t>
      </w:r>
      <w:r>
        <w:t>whether the current slot is the last slot of a CG burst or not.</w:t>
      </w:r>
      <w:r w:rsidR="007B78EE">
        <w:t xml:space="preserve"> Furthermore, as described in Sec. 2.1, this information can be used by the gNB to </w:t>
      </w:r>
      <w:r w:rsidR="004838BD">
        <w:t>identify whether the CG UE has terminated earlier its transmission.</w:t>
      </w:r>
    </w:p>
    <w:p w14:paraId="2F14A033" w14:textId="718C3ACB" w:rsidR="00835D62" w:rsidRDefault="007B78EE" w:rsidP="690812AE">
      <w:pPr>
        <w:jc w:val="both"/>
      </w:pPr>
      <w:r>
        <w:t xml:space="preserve"> </w:t>
      </w:r>
      <w:r w:rsidR="00835D62">
        <w:t>Furthermore, a</w:t>
      </w:r>
      <w:r w:rsidR="004C257D">
        <w:t xml:space="preserve">s will be discussed </w:t>
      </w:r>
      <w:r w:rsidR="00835D62">
        <w:t xml:space="preserve">more in details </w:t>
      </w:r>
      <w:r w:rsidR="004C257D">
        <w:t xml:space="preserve">in Sec. 2.6, the CG-UCI needs to also carry information related to the COT acquired by the CG UE </w:t>
      </w:r>
      <w:r w:rsidR="00835D62">
        <w:t>in order to allow an efficient use of the MCOT and share unutilized resources within it with the associated gNB</w:t>
      </w:r>
      <w:r w:rsidR="004C257D">
        <w:t xml:space="preserve">. </w:t>
      </w:r>
      <w:r w:rsidR="00835D62">
        <w:t>In particular, the CG-UCI needs to carry:</w:t>
      </w:r>
    </w:p>
    <w:p w14:paraId="0E1AA2F0" w14:textId="7A5EC6F8" w:rsidR="004C257D" w:rsidRPr="00A01C4C" w:rsidRDefault="00835D62" w:rsidP="690812AE">
      <w:pPr>
        <w:pStyle w:val="ListParagraph"/>
        <w:numPr>
          <w:ilvl w:val="0"/>
          <w:numId w:val="78"/>
        </w:numPr>
        <w:jc w:val="both"/>
        <w:rPr>
          <w:rFonts w:ascii="Times New Roman" w:eastAsia="SimSun" w:hAnsi="Times New Roman"/>
          <w:sz w:val="20"/>
          <w:szCs w:val="20"/>
          <w:lang w:val="en-GB"/>
        </w:rPr>
      </w:pPr>
      <w:r w:rsidRPr="00835D62">
        <w:rPr>
          <w:rFonts w:ascii="Times New Roman" w:eastAsia="SimSun" w:hAnsi="Times New Roman"/>
          <w:sz w:val="20"/>
          <w:szCs w:val="20"/>
          <w:lang w:val="en-GB"/>
        </w:rPr>
        <w:t>the channel access priority class (CAPC)</w:t>
      </w:r>
      <w:r>
        <w:rPr>
          <w:rFonts w:ascii="Times New Roman" w:eastAsia="SimSun" w:hAnsi="Times New Roman"/>
          <w:sz w:val="20"/>
          <w:szCs w:val="20"/>
          <w:lang w:val="en-GB"/>
        </w:rPr>
        <w:t xml:space="preserve">, in order to inform the network about the </w:t>
      </w:r>
      <w:r w:rsidR="00495E34">
        <w:rPr>
          <w:rFonts w:ascii="Times New Roman" w:eastAsia="SimSun" w:hAnsi="Times New Roman"/>
          <w:sz w:val="20"/>
          <w:szCs w:val="20"/>
          <w:lang w:val="en-GB"/>
        </w:rPr>
        <w:t>priority</w:t>
      </w:r>
      <w:r>
        <w:rPr>
          <w:rFonts w:ascii="Times New Roman" w:eastAsia="SimSun" w:hAnsi="Times New Roman"/>
          <w:sz w:val="20"/>
          <w:szCs w:val="20"/>
          <w:lang w:val="en-GB"/>
        </w:rPr>
        <w:t xml:space="preserve"> class used by the UE to acquire this COT, so that the </w:t>
      </w:r>
      <w:r w:rsidRPr="00835D62">
        <w:rPr>
          <w:rFonts w:ascii="Times New Roman" w:eastAsia="SimSun" w:hAnsi="Times New Roman"/>
          <w:sz w:val="20"/>
          <w:szCs w:val="20"/>
          <w:lang w:val="en-GB"/>
        </w:rPr>
        <w:t xml:space="preserve">gNB </w:t>
      </w:r>
      <w:r>
        <w:rPr>
          <w:rFonts w:ascii="Times New Roman" w:eastAsia="SimSun" w:hAnsi="Times New Roman"/>
          <w:sz w:val="20"/>
          <w:szCs w:val="20"/>
          <w:lang w:val="en-GB"/>
        </w:rPr>
        <w:t xml:space="preserve">can use the same or higher priority class to </w:t>
      </w:r>
      <w:r w:rsidRPr="00835D62">
        <w:rPr>
          <w:rFonts w:ascii="Times New Roman" w:eastAsia="SimSun" w:hAnsi="Times New Roman"/>
          <w:sz w:val="20"/>
          <w:szCs w:val="20"/>
          <w:lang w:val="en-GB"/>
        </w:rPr>
        <w:t xml:space="preserve">transmit </w:t>
      </w:r>
      <w:r>
        <w:rPr>
          <w:rFonts w:ascii="Times New Roman" w:eastAsia="SimSun" w:hAnsi="Times New Roman"/>
          <w:sz w:val="20"/>
          <w:szCs w:val="20"/>
          <w:lang w:val="en-GB"/>
        </w:rPr>
        <w:t>DL-SCH within the shared COT so that to ensure fair coexistence with the incumbent technologies</w:t>
      </w:r>
      <w:r w:rsidRPr="00835D62">
        <w:rPr>
          <w:rFonts w:ascii="Times New Roman" w:eastAsia="SimSun" w:hAnsi="Times New Roman"/>
          <w:sz w:val="20"/>
          <w:szCs w:val="20"/>
          <w:lang w:val="en-GB"/>
        </w:rPr>
        <w:t>;</w:t>
      </w:r>
    </w:p>
    <w:p w14:paraId="48DA07F5" w14:textId="12AAE445" w:rsidR="005171A4" w:rsidRPr="004838BD" w:rsidRDefault="005171A4" w:rsidP="690812AE">
      <w:pPr>
        <w:pStyle w:val="ListParagraph"/>
        <w:numPr>
          <w:ilvl w:val="0"/>
          <w:numId w:val="78"/>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a </w:t>
      </w:r>
      <w:r w:rsidR="004838BD">
        <w:rPr>
          <w:rFonts w:ascii="Times New Roman" w:eastAsia="SimSun" w:hAnsi="Times New Roman"/>
          <w:sz w:val="20"/>
          <w:szCs w:val="20"/>
          <w:lang w:val="en-GB"/>
        </w:rPr>
        <w:t xml:space="preserve">remaining </w:t>
      </w:r>
      <w:r w:rsidRPr="00E104D7">
        <w:rPr>
          <w:rFonts w:ascii="Times New Roman" w:eastAsia="SimSun" w:hAnsi="Times New Roman"/>
          <w:sz w:val="20"/>
          <w:szCs w:val="20"/>
          <w:lang w:val="en-GB"/>
        </w:rPr>
        <w:t xml:space="preserve">COT </w:t>
      </w:r>
      <w:r w:rsidR="004838BD">
        <w:rPr>
          <w:rFonts w:ascii="Times New Roman" w:eastAsia="SimSun" w:hAnsi="Times New Roman"/>
          <w:sz w:val="20"/>
          <w:szCs w:val="20"/>
          <w:lang w:val="en-GB"/>
        </w:rPr>
        <w:t>length</w:t>
      </w:r>
      <w:r w:rsidRPr="00E104D7">
        <w:rPr>
          <w:rFonts w:ascii="Times New Roman" w:eastAsia="SimSun" w:hAnsi="Times New Roman"/>
          <w:sz w:val="20"/>
          <w:szCs w:val="20"/>
          <w:lang w:val="en-GB"/>
        </w:rPr>
        <w:t xml:space="preserve"> </w:t>
      </w:r>
      <w:r w:rsidR="00960297">
        <w:rPr>
          <w:rFonts w:ascii="Times New Roman" w:eastAsia="SimSun" w:hAnsi="Times New Roman"/>
          <w:sz w:val="20"/>
          <w:szCs w:val="20"/>
          <w:lang w:val="en-GB"/>
        </w:rPr>
        <w:t>indication</w:t>
      </w:r>
      <w:r>
        <w:rPr>
          <w:rFonts w:ascii="Times New Roman" w:eastAsia="SimSun" w:hAnsi="Times New Roman"/>
          <w:sz w:val="20"/>
          <w:szCs w:val="20"/>
          <w:lang w:val="en-GB"/>
        </w:rPr>
        <w:t xml:space="preserve">, which </w:t>
      </w:r>
      <w:r w:rsidR="009A3FED">
        <w:rPr>
          <w:rFonts w:ascii="Times New Roman" w:eastAsia="SimSun" w:hAnsi="Times New Roman"/>
          <w:sz w:val="20"/>
          <w:szCs w:val="20"/>
          <w:lang w:val="en-GB"/>
        </w:rPr>
        <w:t>provides information regarding</w:t>
      </w:r>
      <w:r>
        <w:rPr>
          <w:rFonts w:ascii="Times New Roman" w:eastAsia="SimSun" w:hAnsi="Times New Roman"/>
          <w:sz w:val="20"/>
          <w:szCs w:val="20"/>
          <w:lang w:val="en-GB"/>
        </w:rPr>
        <w:t xml:space="preserve"> the exact </w:t>
      </w:r>
      <w:r w:rsidR="00121967">
        <w:rPr>
          <w:rFonts w:ascii="Times New Roman" w:eastAsia="SimSun" w:hAnsi="Times New Roman"/>
          <w:sz w:val="20"/>
          <w:szCs w:val="20"/>
          <w:lang w:val="en-GB"/>
        </w:rPr>
        <w:t xml:space="preserve">number of </w:t>
      </w:r>
      <w:r w:rsidR="004838BD">
        <w:rPr>
          <w:rFonts w:ascii="Times New Roman" w:eastAsia="SimSun" w:hAnsi="Times New Roman"/>
          <w:sz w:val="20"/>
          <w:szCs w:val="20"/>
          <w:lang w:val="en-GB"/>
        </w:rPr>
        <w:t>slots that the gNB can utilize;</w:t>
      </w:r>
    </w:p>
    <w:p w14:paraId="67AEE59F" w14:textId="7419758B" w:rsidR="004838BD" w:rsidRDefault="004838BD" w:rsidP="690812AE">
      <w:pPr>
        <w:pStyle w:val="ListParagraph"/>
        <w:numPr>
          <w:ilvl w:val="0"/>
          <w:numId w:val="78"/>
        </w:numPr>
        <w:spacing w:after="120"/>
        <w:jc w:val="both"/>
        <w:rPr>
          <w:rFonts w:ascii="Times New Roman" w:eastAsia="SimSun" w:hAnsi="Times New Roman"/>
          <w:sz w:val="20"/>
          <w:szCs w:val="20"/>
          <w:lang w:val="en-GB"/>
        </w:rPr>
      </w:pPr>
      <w:r w:rsidRPr="00A01C4C">
        <w:rPr>
          <w:rFonts w:ascii="Times New Roman" w:eastAsia="SimSun" w:hAnsi="Times New Roman"/>
          <w:sz w:val="20"/>
          <w:szCs w:val="20"/>
          <w:lang w:val="en-GB"/>
        </w:rPr>
        <w:t>A COT sharing indication</w:t>
      </w:r>
      <w:r>
        <w:rPr>
          <w:rFonts w:ascii="Times New Roman" w:eastAsia="SimSun" w:hAnsi="Times New Roman"/>
          <w:sz w:val="20"/>
          <w:szCs w:val="20"/>
          <w:lang w:val="en-GB"/>
        </w:rPr>
        <w:t>, which indicates to the gNB that the CG UL burst has terminated, and gNB can utilize all the remaining resources after this point.</w:t>
      </w:r>
    </w:p>
    <w:p w14:paraId="1D4DF99C" w14:textId="685ECFB8" w:rsidR="00470761" w:rsidRPr="00A01C4C" w:rsidRDefault="00470761" w:rsidP="690812AE">
      <w:pPr>
        <w:pStyle w:val="ListParagraph"/>
        <w:spacing w:after="120"/>
        <w:jc w:val="center"/>
        <w:rPr>
          <w:rFonts w:ascii="Times New Roman" w:eastAsia="SimSun" w:hAnsi="Times New Roman"/>
          <w:b/>
          <w:sz w:val="20"/>
          <w:szCs w:val="20"/>
          <w:lang w:val="en-GB"/>
        </w:rPr>
      </w:pPr>
      <w:r w:rsidRPr="00A01C4C">
        <w:rPr>
          <w:rFonts w:ascii="Times New Roman" w:eastAsia="SimSun" w:hAnsi="Times New Roman"/>
          <w:b/>
          <w:sz w:val="20"/>
          <w:szCs w:val="20"/>
          <w:lang w:val="en-GB"/>
        </w:rPr>
        <w:t>Table I – Content of the CG-UCI</w:t>
      </w:r>
    </w:p>
    <w:tbl>
      <w:tblPr>
        <w:tblW w:w="5700" w:type="dxa"/>
        <w:jc w:val="center"/>
        <w:tblCellMar>
          <w:left w:w="0" w:type="dxa"/>
          <w:right w:w="0" w:type="dxa"/>
        </w:tblCellMar>
        <w:tblLook w:val="04A0" w:firstRow="1" w:lastRow="0" w:firstColumn="1" w:lastColumn="0" w:noHBand="0" w:noVBand="1"/>
      </w:tblPr>
      <w:tblGrid>
        <w:gridCol w:w="2780"/>
        <w:gridCol w:w="2920"/>
      </w:tblGrid>
      <w:tr w:rsidR="00470761" w:rsidRPr="00470761" w14:paraId="0C943D2A" w14:textId="77777777" w:rsidTr="690812AE">
        <w:trPr>
          <w:trHeight w:val="55"/>
          <w:jc w:val="center"/>
        </w:trPr>
        <w:tc>
          <w:tcPr>
            <w:tcW w:w="2780" w:type="dxa"/>
            <w:tcBorders>
              <w:top w:val="single" w:sz="8" w:space="0" w:color="FFFFFF"/>
              <w:left w:val="single" w:sz="8" w:space="0" w:color="FFFFFF"/>
              <w:bottom w:val="single" w:sz="24" w:space="0" w:color="FFFFFF"/>
              <w:right w:val="single" w:sz="8" w:space="0" w:color="000000"/>
            </w:tcBorders>
            <w:shd w:val="clear" w:color="auto" w:fill="0082B3"/>
            <w:tcMar>
              <w:top w:w="15" w:type="dxa"/>
              <w:left w:w="108" w:type="dxa"/>
              <w:bottom w:w="0" w:type="dxa"/>
              <w:right w:w="108" w:type="dxa"/>
            </w:tcMar>
            <w:vAlign w:val="center"/>
            <w:hideMark/>
          </w:tcPr>
          <w:p w14:paraId="2E06939E" w14:textId="77777777" w:rsidR="00470761" w:rsidRPr="00470761" w:rsidRDefault="00470761" w:rsidP="690812AE">
            <w:pPr>
              <w:spacing w:after="0"/>
              <w:jc w:val="both"/>
              <w:rPr>
                <w:lang w:val="en-US"/>
              </w:rPr>
            </w:pPr>
            <w:r w:rsidRPr="00470761">
              <w:rPr>
                <w:b/>
                <w:bCs/>
              </w:rPr>
              <w:t>Field</w:t>
            </w:r>
          </w:p>
        </w:tc>
        <w:tc>
          <w:tcPr>
            <w:tcW w:w="2920" w:type="dxa"/>
            <w:tcBorders>
              <w:top w:val="single" w:sz="8" w:space="0" w:color="FFFFFF"/>
              <w:left w:val="single" w:sz="8" w:space="0" w:color="000000"/>
              <w:bottom w:val="single" w:sz="24" w:space="0" w:color="FFFFFF"/>
              <w:right w:val="single" w:sz="8" w:space="0" w:color="FFFFFF"/>
            </w:tcBorders>
            <w:shd w:val="clear" w:color="auto" w:fill="0082B3"/>
            <w:tcMar>
              <w:top w:w="15" w:type="dxa"/>
              <w:left w:w="108" w:type="dxa"/>
              <w:bottom w:w="0" w:type="dxa"/>
              <w:right w:w="108" w:type="dxa"/>
            </w:tcMar>
            <w:vAlign w:val="center"/>
            <w:hideMark/>
          </w:tcPr>
          <w:p w14:paraId="4D59E432" w14:textId="77777777" w:rsidR="00470761" w:rsidRPr="00470761" w:rsidRDefault="00470761" w:rsidP="690812AE">
            <w:pPr>
              <w:spacing w:after="0"/>
              <w:jc w:val="both"/>
              <w:rPr>
                <w:lang w:val="en-US"/>
              </w:rPr>
            </w:pPr>
            <w:r w:rsidRPr="00470761">
              <w:rPr>
                <w:b/>
                <w:bCs/>
              </w:rPr>
              <w:t>Bit width (payload)</w:t>
            </w:r>
          </w:p>
        </w:tc>
      </w:tr>
      <w:tr w:rsidR="00470761" w:rsidRPr="00470761" w14:paraId="1B899E0E" w14:textId="77777777" w:rsidTr="690812AE">
        <w:trPr>
          <w:trHeight w:val="168"/>
          <w:jc w:val="center"/>
        </w:trPr>
        <w:tc>
          <w:tcPr>
            <w:tcW w:w="2780"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2DFB366C" w14:textId="77777777" w:rsidR="00470761" w:rsidRPr="00470761" w:rsidRDefault="00470761" w:rsidP="690812AE">
            <w:pPr>
              <w:spacing w:after="0"/>
              <w:jc w:val="center"/>
              <w:rPr>
                <w:lang w:val="en-US"/>
              </w:rPr>
            </w:pPr>
            <w:r w:rsidRPr="00470761">
              <w:rPr>
                <w:b/>
                <w:bCs/>
              </w:rPr>
              <w:t>HARQ process ID</w:t>
            </w:r>
          </w:p>
        </w:tc>
        <w:tc>
          <w:tcPr>
            <w:tcW w:w="2920" w:type="dxa"/>
            <w:tcBorders>
              <w:top w:val="single" w:sz="24" w:space="0" w:color="FFFFFF"/>
              <w:left w:val="single" w:sz="8" w:space="0" w:color="FFFFFF"/>
              <w:bottom w:val="single" w:sz="8" w:space="0" w:color="FFFFFF"/>
              <w:right w:val="single" w:sz="8" w:space="0" w:color="FFFFFF"/>
            </w:tcBorders>
            <w:shd w:val="clear" w:color="auto" w:fill="82CAFF"/>
            <w:tcMar>
              <w:top w:w="15" w:type="dxa"/>
              <w:left w:w="108" w:type="dxa"/>
              <w:bottom w:w="0" w:type="dxa"/>
              <w:right w:w="108" w:type="dxa"/>
            </w:tcMar>
            <w:vAlign w:val="center"/>
            <w:hideMark/>
          </w:tcPr>
          <w:p w14:paraId="19638FA0" w14:textId="77777777" w:rsidR="00470761" w:rsidRPr="00470761" w:rsidRDefault="00470761" w:rsidP="690812AE">
            <w:pPr>
              <w:spacing w:after="0"/>
              <w:jc w:val="center"/>
              <w:rPr>
                <w:lang w:val="en-US"/>
              </w:rPr>
            </w:pPr>
            <w:r w:rsidRPr="00470761">
              <w:rPr>
                <w:lang w:val="de-DE"/>
              </w:rPr>
              <w:t>4</w:t>
            </w:r>
          </w:p>
        </w:tc>
      </w:tr>
      <w:tr w:rsidR="00470761" w:rsidRPr="00470761" w14:paraId="0C2107B8" w14:textId="77777777" w:rsidTr="690812AE">
        <w:trPr>
          <w:trHeight w:val="294"/>
          <w:jc w:val="center"/>
        </w:trPr>
        <w:tc>
          <w:tcPr>
            <w:tcW w:w="2780"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09814A05" w14:textId="77777777" w:rsidR="00470761" w:rsidRPr="00470761" w:rsidRDefault="00470761" w:rsidP="690812AE">
            <w:pPr>
              <w:spacing w:after="0"/>
              <w:jc w:val="center"/>
              <w:rPr>
                <w:lang w:val="en-US"/>
              </w:rPr>
            </w:pPr>
            <w:r w:rsidRPr="00470761">
              <w:rPr>
                <w:b/>
                <w:bCs/>
              </w:rPr>
              <w:t>RV</w:t>
            </w:r>
          </w:p>
        </w:tc>
        <w:tc>
          <w:tcPr>
            <w:tcW w:w="2920" w:type="dxa"/>
            <w:tcBorders>
              <w:top w:val="single" w:sz="8" w:space="0" w:color="FFFFFF"/>
              <w:left w:val="single" w:sz="8" w:space="0" w:color="FFFFFF"/>
              <w:bottom w:val="single" w:sz="8" w:space="0" w:color="FFFFFF"/>
              <w:right w:val="single" w:sz="8" w:space="0" w:color="FFFFFF"/>
            </w:tcBorders>
            <w:shd w:val="clear" w:color="auto" w:fill="82CAFF"/>
            <w:tcMar>
              <w:top w:w="15" w:type="dxa"/>
              <w:left w:w="108" w:type="dxa"/>
              <w:bottom w:w="0" w:type="dxa"/>
              <w:right w:w="108" w:type="dxa"/>
            </w:tcMar>
            <w:vAlign w:val="center"/>
            <w:hideMark/>
          </w:tcPr>
          <w:p w14:paraId="40014781" w14:textId="77777777" w:rsidR="00470761" w:rsidRPr="00470761" w:rsidRDefault="00470761" w:rsidP="690812AE">
            <w:pPr>
              <w:spacing w:after="0"/>
              <w:jc w:val="center"/>
              <w:rPr>
                <w:lang w:val="en-US"/>
              </w:rPr>
            </w:pPr>
            <w:r w:rsidRPr="00470761">
              <w:t>2</w:t>
            </w:r>
          </w:p>
        </w:tc>
      </w:tr>
      <w:tr w:rsidR="00470761" w:rsidRPr="00470761" w14:paraId="7E015208" w14:textId="77777777" w:rsidTr="690812AE">
        <w:trPr>
          <w:trHeight w:val="294"/>
          <w:jc w:val="center"/>
        </w:trPr>
        <w:tc>
          <w:tcPr>
            <w:tcW w:w="2780"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6A31C7E0" w14:textId="77777777" w:rsidR="00470761" w:rsidRPr="00470761" w:rsidRDefault="00470761" w:rsidP="690812AE">
            <w:pPr>
              <w:spacing w:after="0"/>
              <w:jc w:val="center"/>
              <w:rPr>
                <w:lang w:val="en-US"/>
              </w:rPr>
            </w:pPr>
            <w:r w:rsidRPr="00470761">
              <w:rPr>
                <w:b/>
                <w:bCs/>
              </w:rPr>
              <w:t>NDI</w:t>
            </w:r>
          </w:p>
        </w:tc>
        <w:tc>
          <w:tcPr>
            <w:tcW w:w="2920" w:type="dxa"/>
            <w:tcBorders>
              <w:top w:val="single" w:sz="8" w:space="0" w:color="FFFFFF"/>
              <w:left w:val="single" w:sz="8" w:space="0" w:color="FFFFFF"/>
              <w:bottom w:val="single" w:sz="8" w:space="0" w:color="FFFFFF"/>
              <w:right w:val="single" w:sz="8" w:space="0" w:color="FFFFFF"/>
            </w:tcBorders>
            <w:shd w:val="clear" w:color="auto" w:fill="82CAFF"/>
            <w:tcMar>
              <w:top w:w="15" w:type="dxa"/>
              <w:left w:w="108" w:type="dxa"/>
              <w:bottom w:w="0" w:type="dxa"/>
              <w:right w:w="108" w:type="dxa"/>
            </w:tcMar>
            <w:vAlign w:val="center"/>
            <w:hideMark/>
          </w:tcPr>
          <w:p w14:paraId="12CDD8C2" w14:textId="77777777" w:rsidR="00470761" w:rsidRPr="00470761" w:rsidRDefault="00470761" w:rsidP="690812AE">
            <w:pPr>
              <w:spacing w:after="0"/>
              <w:jc w:val="center"/>
              <w:rPr>
                <w:lang w:val="en-US"/>
              </w:rPr>
            </w:pPr>
            <w:r w:rsidRPr="00470761">
              <w:t>1</w:t>
            </w:r>
          </w:p>
        </w:tc>
      </w:tr>
      <w:tr w:rsidR="00470761" w:rsidRPr="00470761" w14:paraId="389FC773" w14:textId="77777777" w:rsidTr="690812AE">
        <w:trPr>
          <w:trHeight w:val="280"/>
          <w:jc w:val="center"/>
        </w:trPr>
        <w:tc>
          <w:tcPr>
            <w:tcW w:w="2780"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vAlign w:val="center"/>
            <w:hideMark/>
          </w:tcPr>
          <w:p w14:paraId="13B4E8A8" w14:textId="77777777" w:rsidR="00470761" w:rsidRPr="00470761" w:rsidRDefault="00470761" w:rsidP="690812AE">
            <w:pPr>
              <w:spacing w:after="0"/>
              <w:jc w:val="center"/>
              <w:rPr>
                <w:lang w:val="en-US"/>
              </w:rPr>
            </w:pPr>
            <w:r w:rsidRPr="00470761">
              <w:rPr>
                <w:b/>
                <w:bCs/>
              </w:rPr>
              <w:t>COT Sharing Indication</w:t>
            </w:r>
          </w:p>
        </w:tc>
        <w:tc>
          <w:tcPr>
            <w:tcW w:w="2920" w:type="dxa"/>
            <w:tcBorders>
              <w:top w:val="single" w:sz="8" w:space="0" w:color="FFFFFF"/>
              <w:left w:val="single" w:sz="8" w:space="0" w:color="FFFFFF"/>
              <w:bottom w:val="single" w:sz="8" w:space="0" w:color="FFFFFF"/>
              <w:right w:val="single" w:sz="8" w:space="0" w:color="FFFFFF"/>
            </w:tcBorders>
            <w:shd w:val="clear" w:color="auto" w:fill="82CAFF"/>
            <w:tcMar>
              <w:top w:w="15" w:type="dxa"/>
              <w:left w:w="108" w:type="dxa"/>
              <w:bottom w:w="0" w:type="dxa"/>
              <w:right w:w="108" w:type="dxa"/>
            </w:tcMar>
            <w:vAlign w:val="center"/>
            <w:hideMark/>
          </w:tcPr>
          <w:p w14:paraId="1E4E304D" w14:textId="77777777" w:rsidR="00470761" w:rsidRPr="00470761" w:rsidRDefault="00470761" w:rsidP="690812AE">
            <w:pPr>
              <w:spacing w:after="0"/>
              <w:jc w:val="center"/>
              <w:rPr>
                <w:lang w:val="en-US"/>
              </w:rPr>
            </w:pPr>
            <w:r w:rsidRPr="00470761">
              <w:rPr>
                <w:lang w:val="de-DE"/>
              </w:rPr>
              <w:t>1</w:t>
            </w:r>
          </w:p>
        </w:tc>
      </w:tr>
      <w:tr w:rsidR="00470761" w:rsidRPr="00470761" w14:paraId="03072D36" w14:textId="77777777" w:rsidTr="690812AE">
        <w:trPr>
          <w:trHeight w:val="45"/>
          <w:jc w:val="center"/>
        </w:trPr>
        <w:tc>
          <w:tcPr>
            <w:tcW w:w="2780" w:type="dxa"/>
            <w:tcBorders>
              <w:top w:val="single" w:sz="8" w:space="0" w:color="FFFFFF"/>
              <w:left w:val="single" w:sz="8" w:space="0" w:color="FFFFFF"/>
              <w:right w:val="single" w:sz="8" w:space="0" w:color="FFFFFF"/>
            </w:tcBorders>
            <w:shd w:val="clear" w:color="auto" w:fill="BD3902"/>
            <w:tcMar>
              <w:top w:w="15" w:type="dxa"/>
              <w:left w:w="108" w:type="dxa"/>
              <w:bottom w:w="0" w:type="dxa"/>
              <w:right w:w="108" w:type="dxa"/>
            </w:tcMar>
            <w:vAlign w:val="center"/>
            <w:hideMark/>
          </w:tcPr>
          <w:p w14:paraId="64B35992" w14:textId="77777777" w:rsidR="00470761" w:rsidRPr="00470761" w:rsidRDefault="00470761" w:rsidP="690812AE">
            <w:pPr>
              <w:spacing w:after="0"/>
              <w:jc w:val="center"/>
              <w:rPr>
                <w:lang w:val="en-US"/>
              </w:rPr>
            </w:pPr>
            <w:r w:rsidRPr="00470761">
              <w:rPr>
                <w:b/>
                <w:bCs/>
                <w:lang w:val="en-US"/>
              </w:rPr>
              <w:t>UE-ID</w:t>
            </w:r>
          </w:p>
        </w:tc>
        <w:tc>
          <w:tcPr>
            <w:tcW w:w="2920" w:type="dxa"/>
            <w:tcBorders>
              <w:top w:val="single" w:sz="8" w:space="0" w:color="FFFFFF"/>
              <w:left w:val="single" w:sz="8" w:space="0" w:color="FFFFFF"/>
              <w:right w:val="single" w:sz="8" w:space="0" w:color="FFFFFF"/>
            </w:tcBorders>
            <w:shd w:val="clear" w:color="auto" w:fill="FEB799"/>
            <w:tcMar>
              <w:top w:w="15" w:type="dxa"/>
              <w:left w:w="108" w:type="dxa"/>
              <w:bottom w:w="0" w:type="dxa"/>
              <w:right w:w="108" w:type="dxa"/>
            </w:tcMar>
            <w:vAlign w:val="center"/>
            <w:hideMark/>
          </w:tcPr>
          <w:p w14:paraId="4F802B3A" w14:textId="77777777" w:rsidR="00470761" w:rsidRPr="00470761" w:rsidRDefault="00470761" w:rsidP="690812AE">
            <w:pPr>
              <w:spacing w:after="0"/>
              <w:jc w:val="center"/>
              <w:rPr>
                <w:lang w:val="en-US"/>
              </w:rPr>
            </w:pPr>
            <w:r w:rsidRPr="00470761">
              <w:rPr>
                <w:lang w:val="en-US"/>
              </w:rPr>
              <w:t>16</w:t>
            </w:r>
          </w:p>
        </w:tc>
      </w:tr>
      <w:tr w:rsidR="00470761" w:rsidRPr="00470761" w14:paraId="57B5A50B" w14:textId="77777777" w:rsidTr="690812AE">
        <w:trPr>
          <w:trHeight w:val="217"/>
          <w:jc w:val="center"/>
        </w:trPr>
        <w:tc>
          <w:tcPr>
            <w:tcW w:w="2780" w:type="dxa"/>
            <w:tcBorders>
              <w:top w:val="single" w:sz="8" w:space="0" w:color="FFFFFF"/>
              <w:left w:val="single" w:sz="8" w:space="0" w:color="FFFFFF"/>
              <w:right w:val="single" w:sz="8" w:space="0" w:color="FFFFFF"/>
            </w:tcBorders>
            <w:shd w:val="clear" w:color="auto" w:fill="BD3902"/>
            <w:tcMar>
              <w:top w:w="15" w:type="dxa"/>
              <w:left w:w="108" w:type="dxa"/>
              <w:bottom w:w="0" w:type="dxa"/>
              <w:right w:w="108" w:type="dxa"/>
            </w:tcMar>
            <w:vAlign w:val="center"/>
            <w:hideMark/>
          </w:tcPr>
          <w:p w14:paraId="2BC1C174" w14:textId="77777777" w:rsidR="00470761" w:rsidRPr="00470761" w:rsidRDefault="00470761" w:rsidP="690812AE">
            <w:pPr>
              <w:spacing w:after="0"/>
              <w:jc w:val="center"/>
              <w:rPr>
                <w:lang w:val="en-US"/>
              </w:rPr>
            </w:pPr>
            <w:r w:rsidRPr="00470761">
              <w:rPr>
                <w:b/>
                <w:bCs/>
              </w:rPr>
              <w:t>PUSCH end symbol</w:t>
            </w:r>
          </w:p>
        </w:tc>
        <w:tc>
          <w:tcPr>
            <w:tcW w:w="2920" w:type="dxa"/>
            <w:tcBorders>
              <w:top w:val="single" w:sz="8" w:space="0" w:color="FFFFFF"/>
              <w:left w:val="single" w:sz="8" w:space="0" w:color="FFFFFF"/>
              <w:right w:val="single" w:sz="8" w:space="0" w:color="FFFFFF"/>
            </w:tcBorders>
            <w:shd w:val="clear" w:color="auto" w:fill="FEB799"/>
            <w:tcMar>
              <w:top w:w="15" w:type="dxa"/>
              <w:left w:w="108" w:type="dxa"/>
              <w:bottom w:w="0" w:type="dxa"/>
              <w:right w:w="108" w:type="dxa"/>
            </w:tcMar>
            <w:vAlign w:val="center"/>
            <w:hideMark/>
          </w:tcPr>
          <w:p w14:paraId="43275A07" w14:textId="77777777" w:rsidR="00470761" w:rsidRPr="00470761" w:rsidRDefault="00470761" w:rsidP="690812AE">
            <w:pPr>
              <w:spacing w:after="0"/>
              <w:jc w:val="center"/>
              <w:rPr>
                <w:lang w:val="en-US"/>
              </w:rPr>
            </w:pPr>
            <w:r w:rsidRPr="00470761">
              <w:rPr>
                <w:lang w:val="de-DE"/>
              </w:rPr>
              <w:t>1</w:t>
            </w:r>
          </w:p>
        </w:tc>
      </w:tr>
      <w:tr w:rsidR="00470761" w:rsidRPr="00470761" w14:paraId="0CD303EB" w14:textId="77777777" w:rsidTr="690812AE">
        <w:trPr>
          <w:trHeight w:val="298"/>
          <w:jc w:val="center"/>
        </w:trPr>
        <w:tc>
          <w:tcPr>
            <w:tcW w:w="2780" w:type="dxa"/>
            <w:tcBorders>
              <w:top w:val="single" w:sz="8" w:space="0" w:color="FFFFFF"/>
              <w:left w:val="single" w:sz="8" w:space="0" w:color="FFFFFF"/>
              <w:right w:val="single" w:sz="8" w:space="0" w:color="FFFFFF"/>
            </w:tcBorders>
            <w:shd w:val="clear" w:color="auto" w:fill="BD3902"/>
            <w:tcMar>
              <w:top w:w="15" w:type="dxa"/>
              <w:left w:w="108" w:type="dxa"/>
              <w:bottom w:w="0" w:type="dxa"/>
              <w:right w:w="108" w:type="dxa"/>
            </w:tcMar>
            <w:vAlign w:val="center"/>
            <w:hideMark/>
          </w:tcPr>
          <w:p w14:paraId="34F8ECEB" w14:textId="76A74EB9" w:rsidR="00470761" w:rsidRPr="00470761" w:rsidRDefault="00470761" w:rsidP="690812AE">
            <w:pPr>
              <w:spacing w:after="0"/>
              <w:jc w:val="center"/>
              <w:rPr>
                <w:lang w:val="en-US"/>
              </w:rPr>
            </w:pPr>
            <w:r>
              <w:rPr>
                <w:b/>
                <w:bCs/>
                <w:lang w:val="en-US"/>
              </w:rPr>
              <w:t>Channel access priority c</w:t>
            </w:r>
            <w:r w:rsidRPr="00470761">
              <w:rPr>
                <w:b/>
                <w:bCs/>
                <w:lang w:val="en-US"/>
              </w:rPr>
              <w:t>lass</w:t>
            </w:r>
          </w:p>
        </w:tc>
        <w:tc>
          <w:tcPr>
            <w:tcW w:w="2920" w:type="dxa"/>
            <w:tcBorders>
              <w:top w:val="single" w:sz="8" w:space="0" w:color="FFFFFF"/>
              <w:left w:val="single" w:sz="8" w:space="0" w:color="FFFFFF"/>
              <w:right w:val="single" w:sz="8" w:space="0" w:color="FFFFFF"/>
            </w:tcBorders>
            <w:shd w:val="clear" w:color="auto" w:fill="FEB799"/>
            <w:tcMar>
              <w:top w:w="15" w:type="dxa"/>
              <w:left w:w="108" w:type="dxa"/>
              <w:bottom w:w="0" w:type="dxa"/>
              <w:right w:w="108" w:type="dxa"/>
            </w:tcMar>
            <w:vAlign w:val="center"/>
            <w:hideMark/>
          </w:tcPr>
          <w:p w14:paraId="4CA5B9BA" w14:textId="77777777" w:rsidR="00470761" w:rsidRPr="00470761" w:rsidRDefault="00470761" w:rsidP="690812AE">
            <w:pPr>
              <w:spacing w:after="0"/>
              <w:jc w:val="center"/>
              <w:rPr>
                <w:lang w:val="en-US"/>
              </w:rPr>
            </w:pPr>
            <w:r w:rsidRPr="00470761">
              <w:rPr>
                <w:lang w:val="en-US"/>
              </w:rPr>
              <w:t>2</w:t>
            </w:r>
          </w:p>
        </w:tc>
      </w:tr>
      <w:tr w:rsidR="00470761" w:rsidRPr="00470761" w14:paraId="52F7CC92" w14:textId="77777777" w:rsidTr="690812AE">
        <w:trPr>
          <w:trHeight w:val="45"/>
          <w:jc w:val="center"/>
        </w:trPr>
        <w:tc>
          <w:tcPr>
            <w:tcW w:w="2780" w:type="dxa"/>
            <w:tcBorders>
              <w:top w:val="single" w:sz="8" w:space="0" w:color="FFFFFF"/>
              <w:left w:val="single" w:sz="8" w:space="0" w:color="FFFFFF"/>
              <w:right w:val="single" w:sz="8" w:space="0" w:color="FFFFFF"/>
            </w:tcBorders>
            <w:shd w:val="clear" w:color="auto" w:fill="BD3902"/>
            <w:tcMar>
              <w:top w:w="15" w:type="dxa"/>
              <w:left w:w="108" w:type="dxa"/>
              <w:bottom w:w="0" w:type="dxa"/>
              <w:right w:w="108" w:type="dxa"/>
            </w:tcMar>
            <w:vAlign w:val="center"/>
            <w:hideMark/>
          </w:tcPr>
          <w:p w14:paraId="3E66A453" w14:textId="77777777" w:rsidR="00470761" w:rsidRPr="00470761" w:rsidRDefault="00470761" w:rsidP="690812AE">
            <w:pPr>
              <w:spacing w:after="0"/>
              <w:jc w:val="center"/>
              <w:rPr>
                <w:lang w:val="en-US"/>
              </w:rPr>
            </w:pPr>
            <w:r w:rsidRPr="00470761">
              <w:rPr>
                <w:b/>
                <w:bCs/>
                <w:lang w:val="en-US"/>
              </w:rPr>
              <w:t>Remaining Slots</w:t>
            </w:r>
          </w:p>
        </w:tc>
        <w:tc>
          <w:tcPr>
            <w:tcW w:w="2920" w:type="dxa"/>
            <w:tcBorders>
              <w:top w:val="single" w:sz="8" w:space="0" w:color="FFFFFF"/>
              <w:left w:val="single" w:sz="8" w:space="0" w:color="FFFFFF"/>
              <w:right w:val="single" w:sz="8" w:space="0" w:color="FFFFFF"/>
            </w:tcBorders>
            <w:shd w:val="clear" w:color="auto" w:fill="FEB799"/>
            <w:tcMar>
              <w:top w:w="15" w:type="dxa"/>
              <w:left w:w="108" w:type="dxa"/>
              <w:bottom w:w="0" w:type="dxa"/>
              <w:right w:w="108" w:type="dxa"/>
            </w:tcMar>
            <w:vAlign w:val="center"/>
            <w:hideMark/>
          </w:tcPr>
          <w:p w14:paraId="02BACA84" w14:textId="164F5D75" w:rsidR="00470761" w:rsidRPr="00470761" w:rsidRDefault="690812AE" w:rsidP="690812AE">
            <w:pPr>
              <w:spacing w:after="0"/>
              <w:jc w:val="center"/>
              <w:rPr>
                <w:lang w:val="en-US"/>
              </w:rPr>
            </w:pPr>
            <w:r w:rsidRPr="00470761">
              <w:rPr>
                <w:lang w:val="en-US"/>
              </w:rPr>
              <w:t>5</w:t>
            </w:r>
          </w:p>
        </w:tc>
      </w:tr>
    </w:tbl>
    <w:p w14:paraId="4EAABB72" w14:textId="77777777" w:rsidR="00470761" w:rsidRDefault="00470761" w:rsidP="690812AE">
      <w:pPr>
        <w:spacing w:after="120"/>
        <w:jc w:val="both"/>
      </w:pPr>
    </w:p>
    <w:p w14:paraId="68397274" w14:textId="66D9F0A3" w:rsidR="004C257D" w:rsidRDefault="004C257D" w:rsidP="690812AE">
      <w:pPr>
        <w:jc w:val="both"/>
        <w:rPr>
          <w:b/>
        </w:rPr>
      </w:pPr>
      <w:r w:rsidRPr="00903716">
        <w:rPr>
          <w:b/>
        </w:rPr>
        <w:t xml:space="preserve">Proposal </w:t>
      </w:r>
      <w:r w:rsidR="00D2582B">
        <w:rPr>
          <w:b/>
        </w:rPr>
        <w:t>7</w:t>
      </w:r>
      <w:r w:rsidRPr="00903716">
        <w:rPr>
          <w:b/>
        </w:rPr>
        <w:t xml:space="preserve">: </w:t>
      </w:r>
      <w:r w:rsidRPr="00F261B1">
        <w:rPr>
          <w:b/>
        </w:rPr>
        <w:t xml:space="preserve">Together with the HARQ-ID, NDI, and RV, the </w:t>
      </w:r>
      <w:r>
        <w:rPr>
          <w:b/>
        </w:rPr>
        <w:t xml:space="preserve">CG-UCI contains </w:t>
      </w:r>
      <w:r w:rsidR="00E20992">
        <w:rPr>
          <w:b/>
        </w:rPr>
        <w:t xml:space="preserve">at least </w:t>
      </w:r>
      <w:r>
        <w:rPr>
          <w:b/>
        </w:rPr>
        <w:t>also the UE-ID</w:t>
      </w:r>
      <w:r w:rsidRPr="00F261B1">
        <w:rPr>
          <w:b/>
        </w:rPr>
        <w:t xml:space="preserve">, indication of the ending PUSCH transmission, the channel access priority class, the </w:t>
      </w:r>
      <w:r w:rsidR="004838BD">
        <w:rPr>
          <w:b/>
        </w:rPr>
        <w:t>remaining COT length</w:t>
      </w:r>
      <w:r w:rsidR="005D0C34">
        <w:rPr>
          <w:b/>
        </w:rPr>
        <w:t>,</w:t>
      </w:r>
      <w:r w:rsidRPr="00F261B1">
        <w:rPr>
          <w:b/>
        </w:rPr>
        <w:t xml:space="preserve"> and the COT sharing </w:t>
      </w:r>
      <w:r w:rsidR="001B5B50">
        <w:rPr>
          <w:b/>
        </w:rPr>
        <w:t>indication</w:t>
      </w:r>
      <w:r w:rsidRPr="00F261B1">
        <w:rPr>
          <w:b/>
        </w:rPr>
        <w:t>.</w:t>
      </w:r>
    </w:p>
    <w:p w14:paraId="1A4DF56A" w14:textId="77777777" w:rsidR="0045778E" w:rsidRDefault="0045778E" w:rsidP="690812AE">
      <w:pPr>
        <w:jc w:val="both"/>
      </w:pPr>
    </w:p>
    <w:p w14:paraId="611B80CD" w14:textId="6D8F44A0" w:rsidR="00860BEF" w:rsidRPr="002A4D5B" w:rsidRDefault="00860BEF" w:rsidP="690812AE">
      <w:pPr>
        <w:pStyle w:val="Heading2"/>
        <w:rPr>
          <w:b/>
          <w:color w:val="FF0000"/>
          <w:sz w:val="24"/>
          <w:szCs w:val="24"/>
        </w:rPr>
      </w:pPr>
      <w:r>
        <w:rPr>
          <w:b/>
          <w:sz w:val="24"/>
          <w:szCs w:val="24"/>
        </w:rPr>
        <w:t>2.</w:t>
      </w:r>
      <w:r w:rsidR="001050D1">
        <w:rPr>
          <w:b/>
          <w:sz w:val="24"/>
          <w:szCs w:val="24"/>
        </w:rPr>
        <w:t xml:space="preserve">4 </w:t>
      </w:r>
      <w:r>
        <w:rPr>
          <w:b/>
          <w:sz w:val="24"/>
          <w:szCs w:val="24"/>
        </w:rPr>
        <w:t>HARQ Format and Related Procedures</w:t>
      </w:r>
      <w:r w:rsidR="0045778E">
        <w:rPr>
          <w:b/>
          <w:sz w:val="24"/>
          <w:szCs w:val="24"/>
        </w:rPr>
        <w:t xml:space="preserve"> </w:t>
      </w:r>
    </w:p>
    <w:p w14:paraId="48C159DB" w14:textId="05FFFB56" w:rsidR="00FD72E7" w:rsidRDefault="00FD72E7" w:rsidP="690812AE">
      <w:pPr>
        <w:jc w:val="both"/>
        <w:rPr>
          <w:lang w:val="en-US"/>
        </w:rPr>
      </w:pPr>
      <w:r>
        <w:rPr>
          <w:lang w:val="en-US"/>
        </w:rPr>
        <w:t xml:space="preserve">In Rel. 15 a similar procedure as the LTE SPS is used to discern a new transmission from a retransmission. In particular, the two are distinguished by </w:t>
      </w:r>
      <w:r w:rsidR="00E52C78">
        <w:rPr>
          <w:lang w:val="en-US"/>
        </w:rPr>
        <w:t xml:space="preserve">using </w:t>
      </w:r>
      <w:r>
        <w:rPr>
          <w:lang w:val="en-US"/>
        </w:rPr>
        <w:t xml:space="preserve">a different RNTI. In legacy CG, C-RNTI is an indication of a new transmission regardless of the NDI value, and CS-RNTI is an indication of a retransmission when NDI is set to ‘1’, and activation/deactivation with NDI set to ‘0’. In LTE SPS, C-RNTI is an indication of a new transmission regardless of the NDI value, and SPS-C-RNTI is an indication of a retransmission when NDI is set to ‘1’, and activation/deactivation with NDI set to ‘0’. In feLAA, the SPS mechanism was not adopted, and in order to distinguish the unlicensed DCIs between those used for scheduled and autonomous transmission a new RNTI was introduced: AUL-C-RNTI. In this matter, independently if a scheduled transmission is a new transmission or a </w:t>
      </w:r>
      <w:r w:rsidR="00227520">
        <w:rPr>
          <w:lang w:val="en-US"/>
        </w:rPr>
        <w:t>re-</w:t>
      </w:r>
      <w:r>
        <w:rPr>
          <w:lang w:val="en-US"/>
        </w:rPr>
        <w:t>transmission</w:t>
      </w:r>
      <w:r w:rsidR="00EC43C0">
        <w:rPr>
          <w:lang w:val="en-US"/>
        </w:rPr>
        <w:t>,</w:t>
      </w:r>
      <w:r>
        <w:rPr>
          <w:lang w:val="en-US"/>
        </w:rPr>
        <w:t xml:space="preserve"> C-RNTI is used, and the distinction between the two types of </w:t>
      </w:r>
      <w:r>
        <w:rPr>
          <w:lang w:val="en-US"/>
        </w:rPr>
        <w:lastRenderedPageBreak/>
        <w:t xml:space="preserve">transmission is inferred from the NDI toggling (i.e. </w:t>
      </w:r>
      <w:r w:rsidR="00050149">
        <w:rPr>
          <w:lang w:val="en-US"/>
        </w:rPr>
        <w:t xml:space="preserve">for a </w:t>
      </w:r>
      <w:r>
        <w:rPr>
          <w:lang w:val="en-US"/>
        </w:rPr>
        <w:t>new transmissio</w:t>
      </w:r>
      <w:r w:rsidR="00050149">
        <w:rPr>
          <w:lang w:val="en-US"/>
        </w:rPr>
        <w:t>n, the NDI is toggled, while for a retransmission the NDI is not toggled</w:t>
      </w:r>
      <w:r>
        <w:rPr>
          <w:lang w:val="en-US"/>
        </w:rPr>
        <w:t>)</w:t>
      </w:r>
      <w:r w:rsidR="00050149">
        <w:rPr>
          <w:lang w:val="en-US"/>
        </w:rPr>
        <w:t xml:space="preserve">. </w:t>
      </w:r>
    </w:p>
    <w:p w14:paraId="25CC3467" w14:textId="1B0839EE" w:rsidR="00227520" w:rsidRDefault="00227520" w:rsidP="690812AE">
      <w:pPr>
        <w:jc w:val="both"/>
        <w:rPr>
          <w:lang w:val="en-US"/>
        </w:rPr>
      </w:pPr>
      <w:r>
        <w:object w:dxaOrig="13455" w:dyaOrig="1905" w14:anchorId="26030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8.75pt" o:ole="">
            <v:imagedata r:id="rId17" o:title=""/>
          </v:shape>
          <o:OLEObject Type="Embed" ProgID="PBrush" ShapeID="_x0000_i1025" DrawAspect="Content" ObjectID="_1634743151" r:id="rId18"/>
        </w:object>
      </w:r>
    </w:p>
    <w:p w14:paraId="25A30EAB" w14:textId="188A2A62" w:rsidR="00227520" w:rsidRPr="004A1427" w:rsidRDefault="00227520" w:rsidP="690812AE">
      <w:pPr>
        <w:jc w:val="center"/>
        <w:rPr>
          <w:b/>
          <w:bCs/>
        </w:rPr>
      </w:pPr>
      <w:r w:rsidRPr="004A1427">
        <w:rPr>
          <w:b/>
          <w:bCs/>
        </w:rPr>
        <w:t xml:space="preserve">Figure </w:t>
      </w:r>
      <w:r w:rsidRPr="00227520">
        <w:rPr>
          <w:b/>
          <w:bCs/>
        </w:rPr>
        <w:t>5</w:t>
      </w:r>
      <w:r>
        <w:rPr>
          <w:b/>
          <w:bCs/>
        </w:rPr>
        <w:t>:</w:t>
      </w:r>
      <w:r w:rsidRPr="004A1427">
        <w:rPr>
          <w:b/>
          <w:bCs/>
        </w:rPr>
        <w:t xml:space="preserve"> Summary of the RNTI handling for legacy NR CG, LTE SPS and LTE AUL.</w:t>
      </w:r>
    </w:p>
    <w:p w14:paraId="2FCF7F14" w14:textId="713129D1" w:rsidR="00DB3AEE" w:rsidRDefault="00227520" w:rsidP="690812AE">
      <w:pPr>
        <w:jc w:val="both"/>
        <w:rPr>
          <w:lang w:eastAsia="x-none"/>
        </w:rPr>
      </w:pPr>
      <w:r>
        <w:rPr>
          <w:lang w:val="en-US"/>
        </w:rPr>
        <w:t>When considering which approach to use for Rel.16 CG in NR-U, the following issue should be taken into account</w:t>
      </w:r>
      <w:r w:rsidR="00EC43C0">
        <w:rPr>
          <w:lang w:val="en-US"/>
        </w:rPr>
        <w:t xml:space="preserve">: According to current agreements, the RNTI </w:t>
      </w:r>
      <w:r w:rsidR="00DB3AEE">
        <w:rPr>
          <w:lang w:val="en-US"/>
        </w:rPr>
        <w:t xml:space="preserve">and HARQ ID that can be </w:t>
      </w:r>
      <w:r w:rsidR="00EC43C0">
        <w:rPr>
          <w:lang w:val="en-US"/>
        </w:rPr>
        <w:t xml:space="preserve">used for CG transmission </w:t>
      </w:r>
      <w:r w:rsidR="00DB3AEE">
        <w:rPr>
          <w:lang w:val="en-US"/>
        </w:rPr>
        <w:t xml:space="preserve">need to be </w:t>
      </w:r>
      <w:r w:rsidR="00EC43C0">
        <w:rPr>
          <w:lang w:val="en-US"/>
        </w:rPr>
        <w:t xml:space="preserve">chosen </w:t>
      </w:r>
      <w:r w:rsidR="00DB3AEE">
        <w:rPr>
          <w:lang w:val="en-US"/>
        </w:rPr>
        <w:t xml:space="preserve">from a limited pool of values, which can be also used for GB transmissions. </w:t>
      </w:r>
      <w:r w:rsidR="00837D5E">
        <w:rPr>
          <w:lang w:val="en-US"/>
        </w:rPr>
        <w:t>A</w:t>
      </w:r>
      <w:r w:rsidR="00DB3AEE">
        <w:rPr>
          <w:lang w:val="en-US"/>
        </w:rPr>
        <w:t>ssume</w:t>
      </w:r>
      <w:r w:rsidR="00B932BA" w:rsidRPr="006C6A37">
        <w:rPr>
          <w:lang w:eastAsia="x-none"/>
        </w:rPr>
        <w:t xml:space="preserve"> a UE transmits a CG TB with HARQ process </w:t>
      </w:r>
      <w:r w:rsidR="00EC43C0">
        <w:rPr>
          <w:lang w:eastAsia="x-none"/>
        </w:rPr>
        <w:t>ID</w:t>
      </w:r>
      <w:r w:rsidR="00B932BA" w:rsidRPr="006C6A37">
        <w:rPr>
          <w:lang w:eastAsia="x-none"/>
        </w:rPr>
        <w:t xml:space="preserve"> </w:t>
      </w:r>
      <w:r w:rsidR="00EC43C0">
        <w:rPr>
          <w:lang w:eastAsia="x-none"/>
        </w:rPr>
        <w:t>‘X’. H</w:t>
      </w:r>
      <w:r w:rsidR="00B932BA" w:rsidRPr="006C6A37">
        <w:rPr>
          <w:lang w:eastAsia="x-none"/>
        </w:rPr>
        <w:t xml:space="preserve">owever, </w:t>
      </w:r>
      <w:r w:rsidR="00781443">
        <w:rPr>
          <w:lang w:eastAsia="x-none"/>
        </w:rPr>
        <w:t xml:space="preserve">if </w:t>
      </w:r>
      <w:r w:rsidR="00EC43C0">
        <w:rPr>
          <w:lang w:eastAsia="x-none"/>
        </w:rPr>
        <w:t xml:space="preserve">the </w:t>
      </w:r>
      <w:r w:rsidR="00B932BA" w:rsidRPr="006C6A37">
        <w:rPr>
          <w:lang w:eastAsia="x-none"/>
        </w:rPr>
        <w:t xml:space="preserve">gNB </w:t>
      </w:r>
      <w:r w:rsidR="00DB3AEE">
        <w:rPr>
          <w:lang w:eastAsia="x-none"/>
        </w:rPr>
        <w:t xml:space="preserve">is not able to </w:t>
      </w:r>
      <w:r w:rsidR="00B932BA" w:rsidRPr="006C6A37">
        <w:rPr>
          <w:lang w:eastAsia="x-none"/>
        </w:rPr>
        <w:t xml:space="preserve">detect </w:t>
      </w:r>
      <w:r w:rsidR="00DB3AEE">
        <w:rPr>
          <w:lang w:eastAsia="x-none"/>
        </w:rPr>
        <w:t>this</w:t>
      </w:r>
      <w:r w:rsidR="00EC43C0">
        <w:rPr>
          <w:lang w:eastAsia="x-none"/>
        </w:rPr>
        <w:t xml:space="preserve"> transmission</w:t>
      </w:r>
      <w:r w:rsidR="00781443">
        <w:rPr>
          <w:lang w:eastAsia="x-none"/>
        </w:rPr>
        <w:t xml:space="preserve"> due to unexpected interference</w:t>
      </w:r>
      <w:r w:rsidR="00EC43C0">
        <w:rPr>
          <w:lang w:eastAsia="x-none"/>
        </w:rPr>
        <w:t>, i.e. DTX</w:t>
      </w:r>
      <w:r w:rsidR="00DB3AEE">
        <w:rPr>
          <w:lang w:eastAsia="x-none"/>
        </w:rPr>
        <w:t xml:space="preserve">, </w:t>
      </w:r>
      <w:r w:rsidR="00781443">
        <w:rPr>
          <w:lang w:eastAsia="x-none"/>
        </w:rPr>
        <w:t>then</w:t>
      </w:r>
      <w:r w:rsidR="00DB3AEE">
        <w:rPr>
          <w:lang w:eastAsia="x-none"/>
        </w:rPr>
        <w:t xml:space="preserve"> it is unaware that the UE has </w:t>
      </w:r>
      <w:r w:rsidR="004025E8">
        <w:rPr>
          <w:lang w:eastAsia="x-none"/>
        </w:rPr>
        <w:t xml:space="preserve">already </w:t>
      </w:r>
      <w:r w:rsidR="00DB3AEE">
        <w:rPr>
          <w:lang w:eastAsia="x-none"/>
        </w:rPr>
        <w:t>used HARQ process ID ‘X’. If now, the gN</w:t>
      </w:r>
      <w:r w:rsidR="004025E8">
        <w:rPr>
          <w:lang w:eastAsia="x-none"/>
        </w:rPr>
        <w:t>B</w:t>
      </w:r>
      <w:r w:rsidR="00DB3AEE">
        <w:rPr>
          <w:lang w:eastAsia="x-none"/>
        </w:rPr>
        <w:t xml:space="preserve"> schedules a dynamic PUSCH with C-RNTI using the same HARQ</w:t>
      </w:r>
      <w:r w:rsidR="004025E8">
        <w:rPr>
          <w:lang w:eastAsia="x-none"/>
        </w:rPr>
        <w:t xml:space="preserve"> process ID</w:t>
      </w:r>
      <w:r w:rsidR="00C12F7F">
        <w:rPr>
          <w:lang w:eastAsia="x-none"/>
        </w:rPr>
        <w:t xml:space="preserve"> as that used for the CG transmission</w:t>
      </w:r>
      <w:r w:rsidR="004025E8">
        <w:rPr>
          <w:lang w:eastAsia="x-none"/>
        </w:rPr>
        <w:t xml:space="preserve">, the UE would interpret the CG transmission as successfully transmitted, and it </w:t>
      </w:r>
      <w:r w:rsidR="00C12F7F">
        <w:rPr>
          <w:lang w:eastAsia="x-none"/>
        </w:rPr>
        <w:t>will fl</w:t>
      </w:r>
      <w:r w:rsidR="00837D5E">
        <w:rPr>
          <w:lang w:eastAsia="x-none"/>
        </w:rPr>
        <w:t>u</w:t>
      </w:r>
      <w:r w:rsidR="00C12F7F">
        <w:rPr>
          <w:lang w:eastAsia="x-none"/>
        </w:rPr>
        <w:t>sh-out the buffer related to that HARQ-ID replacing its content with a new TB, when instead the gNB has never successfully received it</w:t>
      </w:r>
      <w:r w:rsidR="00AC38D3">
        <w:rPr>
          <w:lang w:eastAsia="x-none"/>
        </w:rPr>
        <w:t xml:space="preserve">. This issue will be eventually detected though higher layer retransmission and that CG transmission may be recovered, but after a long delay. </w:t>
      </w:r>
    </w:p>
    <w:p w14:paraId="1457E2DC" w14:textId="51F19387" w:rsidR="00BC6E05" w:rsidRDefault="00227520" w:rsidP="690812AE">
      <w:pPr>
        <w:jc w:val="both"/>
        <w:rPr>
          <w:b/>
          <w:lang w:val="en-US"/>
        </w:rPr>
      </w:pPr>
      <w:r>
        <w:rPr>
          <w:b/>
          <w:lang w:val="en-US"/>
        </w:rPr>
        <w:t>O</w:t>
      </w:r>
      <w:r w:rsidR="00AC2D1E" w:rsidRPr="00AC2D1E">
        <w:rPr>
          <w:b/>
          <w:lang w:val="en-US"/>
        </w:rPr>
        <w:t xml:space="preserve">bservation </w:t>
      </w:r>
      <w:r w:rsidR="00D2582B">
        <w:rPr>
          <w:b/>
          <w:lang w:val="en-US"/>
        </w:rPr>
        <w:t>4</w:t>
      </w:r>
      <w:r w:rsidR="00AC2D1E" w:rsidRPr="00AC2D1E">
        <w:rPr>
          <w:b/>
          <w:lang w:val="en-US"/>
        </w:rPr>
        <w:t xml:space="preserve">: If similar approach as legacy NR CG or LTE SPS is used </w:t>
      </w:r>
      <w:r w:rsidR="00EC43C0">
        <w:rPr>
          <w:b/>
          <w:lang w:val="en-US"/>
        </w:rPr>
        <w:t>for CG in NR-U</w:t>
      </w:r>
      <w:r w:rsidR="00AC2D1E" w:rsidRPr="00AC2D1E">
        <w:rPr>
          <w:b/>
          <w:lang w:val="en-US"/>
        </w:rPr>
        <w:t>, the UE is unable to discern whet</w:t>
      </w:r>
      <w:r w:rsidR="00EC43C0">
        <w:rPr>
          <w:b/>
          <w:lang w:val="en-US"/>
        </w:rPr>
        <w:t>h</w:t>
      </w:r>
      <w:r w:rsidR="00AC2D1E" w:rsidRPr="00AC2D1E">
        <w:rPr>
          <w:b/>
          <w:lang w:val="en-US"/>
        </w:rPr>
        <w:t xml:space="preserve">er an initial transmission or retransmission performed using a given HARQ process </w:t>
      </w:r>
      <w:r w:rsidR="00EC43C0">
        <w:rPr>
          <w:b/>
          <w:lang w:val="en-US"/>
        </w:rPr>
        <w:t>ID</w:t>
      </w:r>
      <w:r w:rsidR="00AC2D1E" w:rsidRPr="00AC2D1E">
        <w:rPr>
          <w:b/>
          <w:lang w:val="en-US"/>
        </w:rPr>
        <w:t xml:space="preserve"> has been successfully received</w:t>
      </w:r>
      <w:r w:rsidR="00EC43C0">
        <w:rPr>
          <w:b/>
          <w:lang w:val="en-US"/>
        </w:rPr>
        <w:t xml:space="preserve"> or not</w:t>
      </w:r>
      <w:r w:rsidR="00AC2D1E" w:rsidRPr="00AC2D1E">
        <w:rPr>
          <w:b/>
          <w:lang w:val="en-US"/>
        </w:rPr>
        <w:t xml:space="preserve"> by the gNB, for the case when the gNB initiates a GB transmission with the same HARQ process </w:t>
      </w:r>
      <w:r w:rsidR="00EC43C0">
        <w:rPr>
          <w:b/>
          <w:lang w:val="en-US"/>
        </w:rPr>
        <w:t>ID</w:t>
      </w:r>
      <w:r w:rsidR="00AC2D1E" w:rsidRPr="00AC2D1E">
        <w:rPr>
          <w:b/>
          <w:lang w:val="en-US"/>
        </w:rPr>
        <w:t>.</w:t>
      </w:r>
    </w:p>
    <w:p w14:paraId="3AB06E93" w14:textId="77777777" w:rsidR="00BC6E05" w:rsidRDefault="00BC6E05" w:rsidP="690812AE">
      <w:pPr>
        <w:jc w:val="both"/>
        <w:rPr>
          <w:b/>
          <w:lang w:val="en-US"/>
        </w:rPr>
      </w:pPr>
    </w:p>
    <w:p w14:paraId="1268756E" w14:textId="2C48948E" w:rsidR="00296417" w:rsidRDefault="00296417" w:rsidP="690812AE">
      <w:pPr>
        <w:jc w:val="both"/>
        <w:rPr>
          <w:b/>
          <w:sz w:val="24"/>
          <w:szCs w:val="24"/>
        </w:rPr>
      </w:pPr>
      <w:r>
        <w:rPr>
          <w:b/>
          <w:sz w:val="24"/>
          <w:szCs w:val="24"/>
        </w:rPr>
        <w:t>2.5</w:t>
      </w:r>
      <w:r w:rsidRPr="00D609FD">
        <w:rPr>
          <w:b/>
          <w:sz w:val="24"/>
          <w:szCs w:val="24"/>
        </w:rPr>
        <w:t xml:space="preserve"> </w:t>
      </w:r>
      <w:r w:rsidR="001C03ED">
        <w:rPr>
          <w:b/>
          <w:sz w:val="24"/>
          <w:szCs w:val="24"/>
        </w:rPr>
        <w:t>Activation/deactivation and DFI DCI: Format and Content</w:t>
      </w:r>
      <w:r>
        <w:rPr>
          <w:b/>
          <w:sz w:val="24"/>
          <w:szCs w:val="24"/>
        </w:rPr>
        <w:t xml:space="preserve"> </w:t>
      </w:r>
    </w:p>
    <w:p w14:paraId="0339E6A1" w14:textId="67A8C713" w:rsidR="00FB2503" w:rsidRDefault="00FB2503" w:rsidP="690812AE">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DFI that was used in the FeLAA design</w:t>
      </w:r>
      <w:r w:rsidR="002E7801">
        <w:t xml:space="preserve"> </w:t>
      </w:r>
      <w:r w:rsidR="00CF259C">
        <w:t>can</w:t>
      </w:r>
      <w:r w:rsidR="002E7801">
        <w:t xml:space="preserve"> be </w:t>
      </w:r>
      <w:r w:rsidR="00CF259C">
        <w:t>applicable for</w:t>
      </w:r>
      <w:r w:rsidR="002E7801">
        <w:t xml:space="preserve"> NR-U</w:t>
      </w:r>
      <w:r w:rsidR="00A35EC9">
        <w:t>.</w:t>
      </w:r>
      <w:r w:rsidR="00B932BA">
        <w:t xml:space="preserve"> </w:t>
      </w:r>
      <w:r w:rsidR="006B5310">
        <w:t xml:space="preserve">However, </w:t>
      </w:r>
      <w:r>
        <w:t xml:space="preserve">a direct extension of the scheme may result in quite large overhead </w:t>
      </w:r>
      <w:r w:rsidR="00B932BA">
        <w:t xml:space="preserve">if </w:t>
      </w:r>
      <w:r w:rsidRPr="002F705E">
        <w:t>NR-U configured grant based PUSCH support</w:t>
      </w:r>
      <w:r w:rsidR="00B932BA">
        <w:t>s</w:t>
      </w:r>
      <w:r w:rsidRPr="002F705E">
        <w:t xml:space="preserve"> CBG based transmission</w:t>
      </w:r>
      <w:r w:rsidR="00B932BA">
        <w:t>s</w:t>
      </w:r>
      <w:r w:rsidRPr="002F705E">
        <w:t xml:space="preserve">. </w:t>
      </w:r>
      <w:r>
        <w:t>Assuming 16 HARQ processes for CG, and each TB has 8 CBGs configured, 128 bits should be carried in DFI</w:t>
      </w:r>
      <w:r w:rsidR="00CF259C">
        <w:t>, which is too large compared to regular DCI size</w:t>
      </w:r>
      <w:r>
        <w:t xml:space="preserve">. </w:t>
      </w:r>
      <w:r w:rsidR="00B932BA">
        <w:t>If CBG base</w:t>
      </w:r>
      <w:r w:rsidR="00731C19">
        <w:t>d</w:t>
      </w:r>
      <w:r w:rsidR="00B932BA">
        <w:t xml:space="preserve"> transmissions are supported for CG, </w:t>
      </w:r>
      <w:r w:rsidR="002A1D32">
        <w:t>overhead reduction scheme</w:t>
      </w:r>
      <w:r w:rsidR="000F7348">
        <w:t>s</w:t>
      </w:r>
      <w:r w:rsidR="002A1D32">
        <w:t xml:space="preserve"> </w:t>
      </w:r>
      <w:r w:rsidR="00B932BA">
        <w:t xml:space="preserve">are </w:t>
      </w:r>
      <w:r w:rsidR="002A1D32">
        <w:t>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BB45B8">
        <w:t xml:space="preserve">, </w:t>
      </w:r>
      <w:r w:rsidR="00CF259C">
        <w:t>and the remaining HARQ-ACKs can be transmitted in different DFIs</w:t>
      </w:r>
      <w:r w:rsidR="00745EE8">
        <w:t>.</w:t>
      </w:r>
    </w:p>
    <w:p w14:paraId="62EA2B00" w14:textId="061E3616" w:rsidR="00BB45B8" w:rsidRPr="004A1427" w:rsidRDefault="00BB45B8" w:rsidP="690812AE">
      <w:pPr>
        <w:jc w:val="both"/>
        <w:rPr>
          <w:lang w:val="en-US"/>
        </w:rPr>
      </w:pPr>
      <w:r w:rsidRPr="004A1427">
        <w:rPr>
          <w:lang w:val="en-US"/>
        </w:rPr>
        <w:t xml:space="preserve">Given </w:t>
      </w:r>
      <w:r w:rsidR="000F7348">
        <w:rPr>
          <w:lang w:val="en-US"/>
        </w:rPr>
        <w:t xml:space="preserve">that </w:t>
      </w:r>
      <w:r w:rsidR="00237393">
        <w:rPr>
          <w:lang w:val="en-US"/>
        </w:rPr>
        <w:t xml:space="preserve">the legacy </w:t>
      </w:r>
      <w:r w:rsidR="000F7348">
        <w:rPr>
          <w:lang w:val="en-US"/>
        </w:rPr>
        <w:t>t</w:t>
      </w:r>
      <w:r w:rsidR="00F261B8">
        <w:rPr>
          <w:lang w:val="en-US"/>
        </w:rPr>
        <w:t xml:space="preserve">ype 2 </w:t>
      </w:r>
      <w:r w:rsidR="000F7348">
        <w:rPr>
          <w:lang w:val="en-US"/>
        </w:rPr>
        <w:t>CG resource allocation mechanism</w:t>
      </w:r>
      <w:r w:rsidR="00237393">
        <w:rPr>
          <w:lang w:val="en-US"/>
        </w:rPr>
        <w:t xml:space="preserve"> is based upon a combination of RRC configurations, and </w:t>
      </w:r>
      <w:r w:rsidR="000F7348">
        <w:rPr>
          <w:lang w:val="en-US"/>
        </w:rPr>
        <w:t xml:space="preserve">L1 </w:t>
      </w:r>
      <w:r w:rsidR="00237393">
        <w:rPr>
          <w:lang w:val="en-US"/>
        </w:rPr>
        <w:t>signaling used to activate and deactivate that specific configuration, the design of</w:t>
      </w:r>
      <w:r w:rsidR="00820DE2">
        <w:rPr>
          <w:lang w:val="en-US"/>
        </w:rPr>
        <w:t xml:space="preserve"> an activation/deactivation </w:t>
      </w:r>
      <w:r w:rsidR="00237393">
        <w:rPr>
          <w:lang w:val="en-US"/>
        </w:rPr>
        <w:t>DCI is needed. In order to reduce blind detection and complexity, the activation/deactivation and DFI DCI</w:t>
      </w:r>
      <w:r w:rsidR="00143F72">
        <w:rPr>
          <w:lang w:val="en-US"/>
        </w:rPr>
        <w:t>s</w:t>
      </w:r>
      <w:r w:rsidR="00237393">
        <w:rPr>
          <w:lang w:val="en-US"/>
        </w:rPr>
        <w:t xml:space="preserve"> </w:t>
      </w:r>
      <w:r w:rsidR="00820DE2">
        <w:rPr>
          <w:lang w:val="en-US"/>
        </w:rPr>
        <w:t>must have the same payload size.</w:t>
      </w:r>
    </w:p>
    <w:p w14:paraId="26BADFED" w14:textId="3B478B52" w:rsidR="00AC2D1E" w:rsidRDefault="00AC2D1E" w:rsidP="690812AE">
      <w:pPr>
        <w:jc w:val="both"/>
        <w:rPr>
          <w:b/>
          <w:lang w:val="en-US"/>
        </w:rPr>
      </w:pPr>
      <w:r w:rsidRPr="00AC2D1E">
        <w:rPr>
          <w:b/>
          <w:lang w:val="en-US"/>
        </w:rPr>
        <w:t xml:space="preserve">Proposal </w:t>
      </w:r>
      <w:r w:rsidR="00D10E2F">
        <w:rPr>
          <w:b/>
          <w:lang w:val="en-US"/>
        </w:rPr>
        <w:t>8</w:t>
      </w:r>
      <w:r w:rsidRPr="00AC2D1E">
        <w:rPr>
          <w:b/>
          <w:lang w:val="en-US"/>
        </w:rPr>
        <w:t>: To reduce blind detection and complexity, the activation/deactivation and DFI DCI have the same payload size.</w:t>
      </w:r>
    </w:p>
    <w:p w14:paraId="619C420A" w14:textId="46C0F269" w:rsidR="00AD3B02" w:rsidRDefault="00D10E2F" w:rsidP="690812AE">
      <w:pPr>
        <w:spacing w:before="120" w:after="0"/>
        <w:jc w:val="both"/>
        <w:rPr>
          <w:kern w:val="2"/>
          <w:lang w:val="en-US" w:eastAsia="ko-KR"/>
        </w:rPr>
      </w:pPr>
      <w:r>
        <w:rPr>
          <w:lang w:val="en-US"/>
        </w:rPr>
        <w:t xml:space="preserve">Given that a new RNTI (CG-C-RNTI) is used, similarly as in FeLAA, to distinguish the DCIs used for GB transmissions, from the DCIs for CG transmission, one bit is needed in </w:t>
      </w:r>
      <w:r w:rsidR="00143F72">
        <w:rPr>
          <w:lang w:val="en-US"/>
        </w:rPr>
        <w:t>the newly defined DCIs used for CG in unlicensed operation among</w:t>
      </w:r>
      <w:r>
        <w:rPr>
          <w:lang w:val="en-US"/>
        </w:rPr>
        <w:t xml:space="preserve"> them: the</w:t>
      </w:r>
      <w:r w:rsidR="00143F72">
        <w:rPr>
          <w:lang w:val="en-US"/>
        </w:rPr>
        <w:t xml:space="preserve"> one bit is used to discern between the activation/deactivation and the DFI DCI. </w:t>
      </w:r>
      <w:r w:rsidR="00AD3B02">
        <w:rPr>
          <w:kern w:val="2"/>
          <w:lang w:val="en-US" w:eastAsia="ko-KR"/>
        </w:rPr>
        <w:t xml:space="preserve">The DCI for activation can include at least information regarding the specific time domain configuration that needs to be activated, but also power control and </w:t>
      </w:r>
      <w:r w:rsidR="00AD3B02" w:rsidRPr="001C67E0">
        <w:rPr>
          <w:kern w:val="2"/>
          <w:lang w:val="en-US" w:eastAsia="ko-KR"/>
        </w:rPr>
        <w:t xml:space="preserve">the link adaptation information such as </w:t>
      </w:r>
      <w:r w:rsidR="00AD3B02">
        <w:rPr>
          <w:kern w:val="2"/>
          <w:lang w:val="en-US" w:eastAsia="ko-KR"/>
        </w:rPr>
        <w:t xml:space="preserve">TPC command, and MCS. </w:t>
      </w:r>
    </w:p>
    <w:p w14:paraId="7B8149C4" w14:textId="77777777" w:rsidR="00D10E2F" w:rsidRDefault="00D10E2F" w:rsidP="690812AE">
      <w:pPr>
        <w:rPr>
          <w:b/>
          <w:lang w:val="en-US"/>
        </w:rPr>
      </w:pPr>
    </w:p>
    <w:p w14:paraId="64B6E4DD" w14:textId="12D81223" w:rsidR="00AC2D1E" w:rsidRDefault="00AC2D1E" w:rsidP="690812AE">
      <w:pPr>
        <w:rPr>
          <w:b/>
          <w:lang w:val="en-US"/>
        </w:rPr>
      </w:pPr>
      <w:r w:rsidRPr="00AC2D1E">
        <w:rPr>
          <w:b/>
          <w:lang w:val="en-US"/>
        </w:rPr>
        <w:t xml:space="preserve">Proposal </w:t>
      </w:r>
      <w:r w:rsidR="00D10E2F">
        <w:rPr>
          <w:b/>
          <w:lang w:val="en-US"/>
        </w:rPr>
        <w:t>9</w:t>
      </w:r>
      <w:r w:rsidRPr="00AC2D1E">
        <w:rPr>
          <w:b/>
          <w:lang w:val="en-US"/>
        </w:rPr>
        <w:t xml:space="preserve">: </w:t>
      </w:r>
      <w:r w:rsidR="00D10E2F" w:rsidRPr="00D10E2F">
        <w:rPr>
          <w:b/>
          <w:lang w:val="en-US"/>
        </w:rPr>
        <w:t>One of the bits of the activation/deactivation and DFI DCI are is used to differentiate between the activation/deactivation and DFI DCI.</w:t>
      </w:r>
      <w:r w:rsidR="00D10E2F" w:rsidRPr="00D10E2F" w:rsidDel="00D10E2F">
        <w:rPr>
          <w:b/>
          <w:lang w:val="en-US"/>
        </w:rPr>
        <w:t xml:space="preserve"> </w:t>
      </w:r>
    </w:p>
    <w:p w14:paraId="5776EC0B" w14:textId="063C754D" w:rsidR="00AC2D1E" w:rsidRDefault="00AC2D1E" w:rsidP="690812AE">
      <w:pPr>
        <w:rPr>
          <w:b/>
          <w:lang w:val="en-US"/>
        </w:rPr>
      </w:pPr>
      <w:r w:rsidRPr="00AC2D1E">
        <w:rPr>
          <w:b/>
          <w:lang w:val="en-US"/>
        </w:rPr>
        <w:t xml:space="preserve">Proposal </w:t>
      </w:r>
      <w:r w:rsidR="00D10E2F" w:rsidRPr="00AC2D1E">
        <w:rPr>
          <w:b/>
          <w:lang w:val="en-US"/>
        </w:rPr>
        <w:t>1</w:t>
      </w:r>
      <w:r w:rsidR="00D10E2F">
        <w:rPr>
          <w:b/>
          <w:lang w:val="en-US"/>
        </w:rPr>
        <w:t>0</w:t>
      </w:r>
      <w:r w:rsidRPr="00AC2D1E">
        <w:rPr>
          <w:b/>
          <w:lang w:val="en-US"/>
        </w:rPr>
        <w:t xml:space="preserve">: At least the following fields should be carried within the activation DCI: information regarding the </w:t>
      </w:r>
      <w:r w:rsidR="00780C37">
        <w:rPr>
          <w:b/>
          <w:lang w:val="en-US"/>
        </w:rPr>
        <w:t xml:space="preserve">specific </w:t>
      </w:r>
      <w:r w:rsidRPr="00AC2D1E">
        <w:rPr>
          <w:b/>
          <w:lang w:val="en-US"/>
        </w:rPr>
        <w:t>time domain configuration</w:t>
      </w:r>
      <w:r w:rsidR="00780C37">
        <w:rPr>
          <w:b/>
          <w:lang w:val="en-US"/>
        </w:rPr>
        <w:t xml:space="preserve"> used</w:t>
      </w:r>
      <w:r w:rsidRPr="00AC2D1E">
        <w:rPr>
          <w:b/>
          <w:lang w:val="en-US"/>
        </w:rPr>
        <w:t xml:space="preserve">, MCS, </w:t>
      </w:r>
      <w:r w:rsidR="00780C37">
        <w:rPr>
          <w:b/>
          <w:lang w:val="en-US"/>
        </w:rPr>
        <w:t xml:space="preserve">and </w:t>
      </w:r>
      <w:r w:rsidRPr="00AC2D1E">
        <w:rPr>
          <w:b/>
          <w:lang w:val="en-US"/>
        </w:rPr>
        <w:t xml:space="preserve">TPC command. </w:t>
      </w:r>
    </w:p>
    <w:p w14:paraId="479C650D" w14:textId="1F472871" w:rsidR="008244AA" w:rsidRDefault="008244AA" w:rsidP="690812AE">
      <w:pPr>
        <w:spacing w:after="0"/>
        <w:jc w:val="both"/>
      </w:pPr>
      <w:r>
        <w:lastRenderedPageBreak/>
        <w:t>During the RAN#1 98 meeting [7], the following agreement was made:</w:t>
      </w:r>
    </w:p>
    <w:p w14:paraId="3CBBC2D6" w14:textId="77777777" w:rsidR="008244AA" w:rsidRDefault="008244AA" w:rsidP="690812AE">
      <w:pPr>
        <w:pStyle w:val="ListParagraph"/>
        <w:jc w:val="both"/>
        <w:rPr>
          <w:rFonts w:ascii="Times New Roman" w:hAnsi="Times New Roman"/>
          <w:sz w:val="20"/>
        </w:rPr>
      </w:pPr>
    </w:p>
    <w:p w14:paraId="0998EE39" w14:textId="77777777" w:rsidR="00776CCD" w:rsidRPr="00E104D7" w:rsidRDefault="00776CCD" w:rsidP="690812AE">
      <w:pPr>
        <w:pStyle w:val="ListParagraph"/>
        <w:numPr>
          <w:ilvl w:val="0"/>
          <w:numId w:val="81"/>
        </w:numPr>
        <w:jc w:val="both"/>
        <w:rPr>
          <w:rFonts w:ascii="Times New Roman" w:hAnsi="Times New Roman"/>
          <w:i/>
          <w:sz w:val="20"/>
        </w:rPr>
      </w:pPr>
      <w:r w:rsidRPr="00E104D7">
        <w:rPr>
          <w:rFonts w:ascii="Times New Roman" w:hAnsi="Times New Roman"/>
          <w:i/>
          <w:sz w:val="20"/>
        </w:rPr>
        <w:t>For DFI design for configured grants, support at least the following</w:t>
      </w:r>
    </w:p>
    <w:p w14:paraId="4AF7B010" w14:textId="77777777" w:rsidR="00776CCD" w:rsidRPr="00E104D7" w:rsidRDefault="00776CCD" w:rsidP="690812AE">
      <w:pPr>
        <w:pStyle w:val="ListParagraph"/>
        <w:numPr>
          <w:ilvl w:val="1"/>
          <w:numId w:val="81"/>
        </w:numPr>
        <w:jc w:val="both"/>
        <w:rPr>
          <w:rFonts w:ascii="Times New Roman" w:hAnsi="Times New Roman"/>
          <w:i/>
          <w:sz w:val="20"/>
        </w:rPr>
      </w:pPr>
      <w:r w:rsidRPr="00E104D7">
        <w:rPr>
          <w:rFonts w:ascii="Times New Roman" w:hAnsi="Times New Roman"/>
          <w:i/>
          <w:sz w:val="20"/>
        </w:rPr>
        <w:t xml:space="preserve">DFI including at least TB level HARQ-ACK bitmap for all UL HARQ processes </w:t>
      </w:r>
    </w:p>
    <w:p w14:paraId="1B2A335D" w14:textId="77777777" w:rsidR="00776CCD" w:rsidRPr="00E104D7" w:rsidRDefault="00776CCD" w:rsidP="690812AE">
      <w:pPr>
        <w:pStyle w:val="ListParagraph"/>
        <w:numPr>
          <w:ilvl w:val="2"/>
          <w:numId w:val="81"/>
        </w:numPr>
        <w:jc w:val="both"/>
        <w:rPr>
          <w:rFonts w:ascii="Times New Roman" w:hAnsi="Times New Roman"/>
          <w:i/>
          <w:sz w:val="20"/>
        </w:rPr>
      </w:pPr>
      <w:r w:rsidRPr="00E104D7">
        <w:rPr>
          <w:rFonts w:ascii="Times New Roman" w:hAnsi="Times New Roman"/>
          <w:i/>
          <w:sz w:val="20"/>
        </w:rPr>
        <w:t>Note: Total number of HARQ processes is as defined in Rel-15</w:t>
      </w:r>
    </w:p>
    <w:p w14:paraId="3D0134FA" w14:textId="77777777" w:rsidR="00776CCD" w:rsidRPr="00E104D7" w:rsidRDefault="00776CCD" w:rsidP="690812AE">
      <w:pPr>
        <w:pStyle w:val="ListParagraph"/>
        <w:numPr>
          <w:ilvl w:val="2"/>
          <w:numId w:val="81"/>
        </w:numPr>
        <w:jc w:val="both"/>
        <w:rPr>
          <w:rFonts w:ascii="Times New Roman" w:hAnsi="Times New Roman"/>
          <w:i/>
          <w:sz w:val="20"/>
        </w:rPr>
      </w:pPr>
      <w:r w:rsidRPr="00E104D7">
        <w:rPr>
          <w:rFonts w:ascii="Times New Roman" w:hAnsi="Times New Roman"/>
          <w:i/>
          <w:sz w:val="20"/>
        </w:rPr>
        <w:t>FFS: CBG level HARQ-ACK feedback, if supported</w:t>
      </w:r>
    </w:p>
    <w:p w14:paraId="725A2B84" w14:textId="77777777" w:rsidR="00776CCD" w:rsidRPr="00E104D7" w:rsidRDefault="00776CCD" w:rsidP="690812AE">
      <w:pPr>
        <w:pStyle w:val="ListParagraph"/>
        <w:numPr>
          <w:ilvl w:val="1"/>
          <w:numId w:val="81"/>
        </w:numPr>
        <w:jc w:val="both"/>
        <w:rPr>
          <w:rFonts w:ascii="Times New Roman" w:hAnsi="Times New Roman"/>
          <w:i/>
          <w:sz w:val="20"/>
        </w:rPr>
      </w:pPr>
      <w:r w:rsidRPr="00E104D7">
        <w:rPr>
          <w:rFonts w:ascii="Times New Roman" w:hAnsi="Times New Roman"/>
          <w:i/>
          <w:sz w:val="20"/>
        </w:rPr>
        <w:t>RRC configured minimum duration, D, from the ending symbol of the PUSCH to the starting symbol of the DFI carrying HARQ-ACK for that PUSCH</w:t>
      </w:r>
    </w:p>
    <w:p w14:paraId="084458D9" w14:textId="77777777" w:rsidR="00776CCD" w:rsidRPr="00E104D7" w:rsidRDefault="00776CCD" w:rsidP="690812AE">
      <w:pPr>
        <w:pStyle w:val="ListParagraph"/>
        <w:numPr>
          <w:ilvl w:val="2"/>
          <w:numId w:val="55"/>
        </w:numPr>
        <w:jc w:val="both"/>
        <w:rPr>
          <w:rFonts w:ascii="Times New Roman" w:hAnsi="Times New Roman"/>
          <w:i/>
          <w:sz w:val="20"/>
        </w:rPr>
      </w:pPr>
      <w:r w:rsidRPr="00E104D7">
        <w:rPr>
          <w:rFonts w:ascii="Times New Roman" w:hAnsi="Times New Roman"/>
          <w:i/>
          <w:sz w:val="20"/>
        </w:rPr>
        <w:t xml:space="preserve">Note: UE assumes HARQ-ACK is valid only for PUSCH transmissions ending before n-D, where n is the time corresponding to the beginning of the start symbol of the DFI. </w:t>
      </w:r>
    </w:p>
    <w:p w14:paraId="411133E8" w14:textId="77777777" w:rsidR="00776CCD" w:rsidRPr="00E104D7" w:rsidRDefault="00776CCD" w:rsidP="690812AE">
      <w:pPr>
        <w:pStyle w:val="ListParagraph"/>
        <w:numPr>
          <w:ilvl w:val="2"/>
          <w:numId w:val="55"/>
        </w:numPr>
        <w:jc w:val="both"/>
        <w:rPr>
          <w:rFonts w:ascii="Times New Roman" w:hAnsi="Times New Roman"/>
          <w:i/>
          <w:sz w:val="20"/>
          <w:highlight w:val="yellow"/>
        </w:rPr>
      </w:pPr>
      <w:r w:rsidRPr="00E104D7">
        <w:rPr>
          <w:rFonts w:ascii="Times New Roman" w:hAnsi="Times New Roman"/>
          <w:i/>
          <w:sz w:val="20"/>
          <w:highlight w:val="yellow"/>
        </w:rPr>
        <w:t>FFS: the definition of minimum duration for the case of slot aggregation</w:t>
      </w:r>
    </w:p>
    <w:p w14:paraId="4C01122A" w14:textId="77777777" w:rsidR="00776CCD" w:rsidRPr="00E104D7" w:rsidRDefault="00776CCD" w:rsidP="690812AE">
      <w:pPr>
        <w:pStyle w:val="ListParagraph"/>
        <w:numPr>
          <w:ilvl w:val="0"/>
          <w:numId w:val="81"/>
        </w:numPr>
        <w:jc w:val="both"/>
        <w:rPr>
          <w:i/>
        </w:rPr>
      </w:pPr>
      <w:r w:rsidRPr="00E104D7">
        <w:rPr>
          <w:rFonts w:ascii="Times New Roman" w:hAnsi="Times New Roman"/>
          <w:i/>
          <w:sz w:val="20"/>
        </w:rPr>
        <w:t>UE blind decoding complexity shall not be increased due to DFI size</w:t>
      </w:r>
    </w:p>
    <w:p w14:paraId="0A0C88AE" w14:textId="77777777" w:rsidR="00D10E2F" w:rsidRDefault="00D10E2F" w:rsidP="690812AE">
      <w:pPr>
        <w:jc w:val="both"/>
        <w:rPr>
          <w:lang w:val="en-US"/>
        </w:rPr>
      </w:pPr>
    </w:p>
    <w:p w14:paraId="2CACEEE1" w14:textId="4859BEAD" w:rsidR="00776CCD" w:rsidRDefault="00776CCD" w:rsidP="690812AE">
      <w:pPr>
        <w:jc w:val="both"/>
        <w:rPr>
          <w:lang w:val="en-US"/>
        </w:rPr>
      </w:pPr>
      <w:r>
        <w:rPr>
          <w:lang w:val="en-US"/>
        </w:rPr>
        <w:t xml:space="preserve">Regarding the minimum duration D for the case of slot aggregation for UEs using the configured grant operation </w:t>
      </w:r>
      <w:r w:rsidR="008244AA">
        <w:rPr>
          <w:lang w:val="en-US"/>
        </w:rPr>
        <w:t>when operating in an</w:t>
      </w:r>
      <w:r>
        <w:rPr>
          <w:lang w:val="en-US"/>
        </w:rPr>
        <w:t xml:space="preserve"> unlicensed band, if a UE is configured to transmit multiple repetitions of a TB in consecutive PUSCHs, then it is possible that the gNB can successfully decode the TB after receiving the first repetition. However, it is also possible that the gNB also may need to receive multiple repetitions of a TB in order to successfully decode it. Furthermore, it is possible that the gNB may not be able to decode the TB after receiving all the repetitions. In this case, the minimum duration parameter D</w:t>
      </w:r>
      <w:r w:rsidR="00021A8D">
        <w:rPr>
          <w:lang w:val="en-US"/>
        </w:rPr>
        <w:t>,</w:t>
      </w:r>
      <w:r>
        <w:rPr>
          <w:lang w:val="en-US"/>
        </w:rPr>
        <w:t xml:space="preserve"> which indicates the minimum time duration for which HARQ feedback can be considered valid must be further considered. </w:t>
      </w:r>
    </w:p>
    <w:p w14:paraId="0154E9E9" w14:textId="25DF2C57" w:rsidR="00776CCD" w:rsidRDefault="00776CCD" w:rsidP="690812AE">
      <w:pPr>
        <w:jc w:val="both"/>
        <w:rPr>
          <w:lang w:val="en-US"/>
        </w:rPr>
      </w:pPr>
      <w:r>
        <w:rPr>
          <w:lang w:val="en-US"/>
        </w:rPr>
        <w:t xml:space="preserve">For the duration D, which </w:t>
      </w:r>
      <w:r w:rsidR="00021A8D">
        <w:rPr>
          <w:lang w:val="en-US"/>
        </w:rPr>
        <w:t xml:space="preserve">is defined so that it </w:t>
      </w:r>
      <w:r>
        <w:rPr>
          <w:lang w:val="en-US"/>
        </w:rPr>
        <w:t xml:space="preserve">starts from the end of the PUSCH containing the first repetition of a TB with an associated HARQ process ID to the beginning of the earliest DFI </w:t>
      </w:r>
      <w:r w:rsidR="00021A8D">
        <w:rPr>
          <w:lang w:val="en-US"/>
        </w:rPr>
        <w:t>which</w:t>
      </w:r>
      <w:r>
        <w:rPr>
          <w:lang w:val="en-US"/>
        </w:rPr>
        <w:t xml:space="preserve"> contain</w:t>
      </w:r>
      <w:r w:rsidR="00021A8D">
        <w:rPr>
          <w:lang w:val="en-US"/>
        </w:rPr>
        <w:t>s</w:t>
      </w:r>
      <w:r>
        <w:rPr>
          <w:lang w:val="en-US"/>
        </w:rPr>
        <w:t xml:space="preserve"> feedback for that HARQ process, since it is possible that the gNB successfully decodes the TB after the first repetition, </w:t>
      </w:r>
      <w:r w:rsidR="00021A8D">
        <w:rPr>
          <w:lang w:val="en-US"/>
        </w:rPr>
        <w:t>a</w:t>
      </w:r>
      <w:r>
        <w:rPr>
          <w:lang w:val="en-US"/>
        </w:rPr>
        <w:t xml:space="preserve"> UE can consider valid an ACK response </w:t>
      </w:r>
      <w:r w:rsidR="00021A8D">
        <w:rPr>
          <w:lang w:val="en-US"/>
        </w:rPr>
        <w:t xml:space="preserve">that </w:t>
      </w:r>
      <w:r>
        <w:rPr>
          <w:lang w:val="en-US"/>
        </w:rPr>
        <w:t>the gNB sends the UE after duration D, while any HARQ feedback before this duration D is considered invalid. However, if the duration of time is more than D but less than the time for the gNB to receive, process, and send feedback for ALL repetitions, then NACK should be considered invalid by the UE. This is because the gNB may send HARQ feedback on or after the earliest occasion possible after processing the first TB repetition. It is reasonable to allow the gNB to send an ACK at the earliest possible occasion to avoid unnecessary increases in latency. However, for the NACK case, the UE should wait to give the gNB sufficient time to process all repetitions before considering the NACK response as conclusive</w:t>
      </w:r>
      <w:r w:rsidR="006F7E5D">
        <w:rPr>
          <w:lang w:val="en-US"/>
        </w:rPr>
        <w:t>, and thus valid</w:t>
      </w:r>
      <w:r>
        <w:rPr>
          <w:lang w:val="en-US"/>
        </w:rPr>
        <w:t xml:space="preserve">. This can be demonstrated in the </w:t>
      </w:r>
      <w:r w:rsidR="006F7E5D">
        <w:rPr>
          <w:lang w:val="en-US"/>
        </w:rPr>
        <w:t xml:space="preserve">example contained in the </w:t>
      </w:r>
      <w:r>
        <w:rPr>
          <w:lang w:val="en-US"/>
        </w:rPr>
        <w:t>figure below</w:t>
      </w:r>
      <w:r w:rsidR="006F7E5D">
        <w:rPr>
          <w:lang w:val="en-US"/>
        </w:rPr>
        <w:t>.</w:t>
      </w:r>
      <w:r>
        <w:rPr>
          <w:lang w:val="en-US"/>
        </w:rPr>
        <w:t xml:space="preserve"> </w:t>
      </w:r>
    </w:p>
    <w:p w14:paraId="5FB1FCB2" w14:textId="2ECA612B" w:rsidR="00776CCD" w:rsidRDefault="001228F2" w:rsidP="690812AE">
      <w:pPr>
        <w:jc w:val="center"/>
        <w:rPr>
          <w:lang w:val="en-US"/>
        </w:rPr>
      </w:pPr>
      <w:r>
        <w:rPr>
          <w:noProof/>
          <w:lang w:val="en-US"/>
        </w:rPr>
        <w:drawing>
          <wp:inline distT="0" distB="0" distL="0" distR="0" wp14:anchorId="1D6AE53F" wp14:editId="4E5C6CCD">
            <wp:extent cx="5810250" cy="24821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51964" cy="2499992"/>
                    </a:xfrm>
                    <a:prstGeom prst="rect">
                      <a:avLst/>
                    </a:prstGeom>
                    <a:noFill/>
                  </pic:spPr>
                </pic:pic>
              </a:graphicData>
            </a:graphic>
          </wp:inline>
        </w:drawing>
      </w:r>
    </w:p>
    <w:p w14:paraId="670AA767" w14:textId="17E1347B" w:rsidR="00021A8D" w:rsidRPr="00E104D7" w:rsidRDefault="00021A8D" w:rsidP="690812AE">
      <w:pPr>
        <w:jc w:val="center"/>
        <w:rPr>
          <w:b/>
        </w:rPr>
      </w:pPr>
      <w:r w:rsidRPr="00E104D7">
        <w:rPr>
          <w:b/>
        </w:rPr>
        <w:t>Figure 6: Illustration of minimum durations UE waits before accepting HARQ-ACK feedback for a certain HARQ process with respect to multiple repetitions of a TB</w:t>
      </w:r>
    </w:p>
    <w:p w14:paraId="13BA9BD2" w14:textId="5C7F84BB" w:rsidR="001228F2" w:rsidRDefault="008E7A46" w:rsidP="690812AE">
      <w:pPr>
        <w:rPr>
          <w:lang w:val="en-US"/>
        </w:rPr>
      </w:pPr>
      <w:r>
        <w:rPr>
          <w:lang w:val="en-US"/>
        </w:rPr>
        <w:t xml:space="preserve">Therefore, only after the duration of time has elapsed such that the gNB can process all repetitions of a TB should NACK </w:t>
      </w:r>
      <w:r w:rsidR="00071C4D">
        <w:rPr>
          <w:lang w:val="en-US"/>
        </w:rPr>
        <w:t xml:space="preserve">be considered valid, and before this duration NACK should be considered invalid. </w:t>
      </w:r>
      <w:r w:rsidR="00DA0896">
        <w:rPr>
          <w:lang w:val="en-US"/>
        </w:rPr>
        <w:t>However, ACK is always considered valid regardless of how many repetitions are covered by applying duration D.</w:t>
      </w:r>
    </w:p>
    <w:p w14:paraId="1BCC4BD8" w14:textId="77777777" w:rsidR="00776CCD" w:rsidRDefault="00776CCD" w:rsidP="690812AE">
      <w:pPr>
        <w:rPr>
          <w:b/>
          <w:lang w:val="en-US"/>
        </w:rPr>
      </w:pPr>
    </w:p>
    <w:p w14:paraId="7B38585C" w14:textId="586CC15F" w:rsidR="003C10D4" w:rsidRPr="003C10D4" w:rsidRDefault="003C10D4" w:rsidP="690812AE">
      <w:pPr>
        <w:rPr>
          <w:b/>
          <w:lang w:val="en-US"/>
        </w:rPr>
      </w:pPr>
      <w:r>
        <w:rPr>
          <w:b/>
          <w:lang w:val="en-US"/>
        </w:rPr>
        <w:lastRenderedPageBreak/>
        <w:t xml:space="preserve">Proposal </w:t>
      </w:r>
      <w:r w:rsidR="00D10E2F">
        <w:rPr>
          <w:b/>
          <w:lang w:val="en-US"/>
        </w:rPr>
        <w:t>11</w:t>
      </w:r>
      <w:r>
        <w:rPr>
          <w:b/>
          <w:lang w:val="en-US"/>
        </w:rPr>
        <w:t xml:space="preserve">: </w:t>
      </w:r>
      <w:r w:rsidRPr="003C10D4">
        <w:rPr>
          <w:b/>
          <w:lang w:val="en-US"/>
        </w:rPr>
        <w:t>The HARQ feedback minimum duration D shall be defined as the duration of time from the end time of the first TB repetition PUSCH of slot aggregation to the beginning time of the first symbol of the DFI in the same manner as non-repetition case, while applying the following:</w:t>
      </w:r>
    </w:p>
    <w:p w14:paraId="3BA2AFA4" w14:textId="6DD0A0AB" w:rsidR="003C10D4" w:rsidRPr="00E104D7" w:rsidRDefault="003C10D4" w:rsidP="690812AE">
      <w:pPr>
        <w:pStyle w:val="ListParagraph"/>
        <w:numPr>
          <w:ilvl w:val="0"/>
          <w:numId w:val="80"/>
        </w:numPr>
        <w:rPr>
          <w:b/>
        </w:rPr>
      </w:pPr>
      <w:r w:rsidRPr="00E104D7">
        <w:rPr>
          <w:rFonts w:ascii="Times New Roman" w:hAnsi="Times New Roman"/>
          <w:b/>
          <w:sz w:val="20"/>
          <w:szCs w:val="20"/>
        </w:rPr>
        <w:t xml:space="preserve">When the duration is greater than the minimum duration </w:t>
      </w:r>
      <w:r w:rsidR="00E02949">
        <w:rPr>
          <w:rFonts w:ascii="Times New Roman" w:hAnsi="Times New Roman"/>
          <w:b/>
          <w:sz w:val="20"/>
          <w:szCs w:val="20"/>
        </w:rPr>
        <w:t xml:space="preserve">required </w:t>
      </w:r>
      <w:r w:rsidRPr="00E104D7">
        <w:rPr>
          <w:rFonts w:ascii="Times New Roman" w:hAnsi="Times New Roman"/>
          <w:b/>
          <w:sz w:val="20"/>
          <w:szCs w:val="20"/>
        </w:rPr>
        <w:t>for the gNB to process the first repetition, but less than the time required for the gNB to process all repetitions: ACK is valid; NACK is invalid</w:t>
      </w:r>
    </w:p>
    <w:p w14:paraId="11A627FF" w14:textId="77B0ABDE" w:rsidR="003C10D4" w:rsidRPr="00E104D7" w:rsidRDefault="003C10D4" w:rsidP="690812AE">
      <w:pPr>
        <w:pStyle w:val="ListParagraph"/>
        <w:numPr>
          <w:ilvl w:val="0"/>
          <w:numId w:val="80"/>
        </w:numPr>
        <w:rPr>
          <w:b/>
        </w:rPr>
      </w:pPr>
      <w:r w:rsidRPr="00E104D7">
        <w:rPr>
          <w:rFonts w:ascii="Times New Roman" w:hAnsi="Times New Roman"/>
          <w:b/>
          <w:sz w:val="20"/>
          <w:szCs w:val="20"/>
        </w:rPr>
        <w:t>When enough time has elapsed such that the duration is enough for the gNB to process all repetitions: both ACK and NACK are valid</w:t>
      </w:r>
    </w:p>
    <w:p w14:paraId="59FD7C31" w14:textId="77777777" w:rsidR="00E97DE4" w:rsidRPr="00DA1A86" w:rsidRDefault="00E97DE4" w:rsidP="690812AE">
      <w:pPr>
        <w:rPr>
          <w:lang w:val="en-US"/>
        </w:rPr>
      </w:pPr>
    </w:p>
    <w:p w14:paraId="474CBA61" w14:textId="7777CABF" w:rsidR="00E97DE4" w:rsidRDefault="00E97DE4" w:rsidP="690812AE">
      <w:pPr>
        <w:pStyle w:val="Heading2"/>
        <w:rPr>
          <w:b/>
          <w:sz w:val="24"/>
          <w:szCs w:val="24"/>
        </w:rPr>
      </w:pPr>
      <w:r>
        <w:rPr>
          <w:b/>
          <w:sz w:val="24"/>
          <w:szCs w:val="24"/>
        </w:rPr>
        <w:t>2.</w:t>
      </w:r>
      <w:r w:rsidR="00296417">
        <w:rPr>
          <w:b/>
          <w:sz w:val="24"/>
          <w:szCs w:val="24"/>
        </w:rPr>
        <w:t>6</w:t>
      </w:r>
      <w:r w:rsidR="001050D1" w:rsidRPr="00D609FD">
        <w:rPr>
          <w:b/>
          <w:sz w:val="24"/>
          <w:szCs w:val="24"/>
        </w:rPr>
        <w:t xml:space="preserve"> </w:t>
      </w:r>
      <w:r>
        <w:rPr>
          <w:b/>
          <w:sz w:val="24"/>
          <w:szCs w:val="24"/>
        </w:rPr>
        <w:t xml:space="preserve">COT sharing procedures </w:t>
      </w:r>
    </w:p>
    <w:p w14:paraId="49432CCF" w14:textId="35C209A0" w:rsidR="00E97DE4" w:rsidRDefault="00E97DE4" w:rsidP="690812AE">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(known to both UE and gNB). The other case is the gNB-initiated COT, where the gNB acquires the COT after performing CAT-4 LBT, and then signals to UEs that PUSCH is to be transmitted in certain slots during the COT duration. </w:t>
      </w:r>
    </w:p>
    <w:p w14:paraId="69773F3C" w14:textId="2F581DE7" w:rsidR="008212AE" w:rsidRDefault="00E97DE4" w:rsidP="690812AE">
      <w:pPr>
        <w:jc w:val="both"/>
      </w:pPr>
      <w:r>
        <w:t xml:space="preserve">In FeLAA, </w:t>
      </w:r>
      <w:r w:rsidR="006434ED">
        <w:t xml:space="preserve">the gNB was allowed to transmit within the UE’s shared COT up to two OFDM symbols </w:t>
      </w:r>
      <w:r w:rsidR="006434ED" w:rsidRPr="006434ED">
        <w:t>for A</w:t>
      </w:r>
      <w:r w:rsidR="006434ED">
        <w:t>CK</w:t>
      </w:r>
      <w:r w:rsidR="006434ED" w:rsidRPr="006434ED">
        <w:t>/N</w:t>
      </w:r>
      <w:r w:rsidR="006434ED">
        <w:t>ACK</w:t>
      </w:r>
      <w:r w:rsidR="006434ED" w:rsidRPr="006434ED">
        <w:t xml:space="preserve"> feedback </w:t>
      </w:r>
      <w:r w:rsidR="00AD33C9">
        <w:t>through the</w:t>
      </w:r>
      <w:r w:rsidR="006434ED" w:rsidRPr="006434ED">
        <w:t xml:space="preserve"> AUL-DFI</w:t>
      </w:r>
      <w:r w:rsidR="00476033">
        <w:t>,</w:t>
      </w:r>
      <w:r w:rsidR="006434ED" w:rsidRPr="006434ED">
        <w:t xml:space="preserve"> or </w:t>
      </w:r>
      <w:r w:rsidR="00476033">
        <w:t xml:space="preserve">an </w:t>
      </w:r>
      <w:r w:rsidR="006434ED" w:rsidRPr="006434ED">
        <w:t xml:space="preserve">UL grant to the UE </w:t>
      </w:r>
      <w:r w:rsidR="00476033">
        <w:t xml:space="preserve">which had </w:t>
      </w:r>
      <w:r w:rsidR="006434ED" w:rsidRPr="006434ED">
        <w:t>acquired the COT</w:t>
      </w:r>
      <w:r w:rsidR="006434ED">
        <w:t>. In order to enable this procedure</w:t>
      </w:r>
      <w:r w:rsidR="008212AE">
        <w:t>, and cope with the gNB’s processing time</w:t>
      </w:r>
      <w:r w:rsidR="006434ED">
        <w:t xml:space="preserve">, in FeLAA </w:t>
      </w:r>
      <w:r>
        <w:t xml:space="preserve">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t xml:space="preserve">COT for a PDCCH transmission of at most 2 symbols at the beginning of subframe n+X. </w:t>
      </w:r>
    </w:p>
    <w:p w14:paraId="7FA232DD" w14:textId="49AA064F" w:rsidR="00166796" w:rsidRDefault="006323E5" w:rsidP="690812AE">
      <w:pPr>
        <w:jc w:val="both"/>
      </w:pPr>
      <w:r>
        <w:t xml:space="preserve">As for NR-U, during the RAN#1 98bis meeting [8], it was agreed that the CG UE can </w:t>
      </w:r>
      <w:r w:rsidR="00031EA0">
        <w:t>share its unused resources within its acquired COT with its associated gNB, and that the gNB is allowed to perform both PDSCH and PDCCH transmissions. Now, i</w:t>
      </w:r>
      <w:r w:rsidR="008212AE">
        <w:t xml:space="preserve">n order to enable UL to DL COT sharing operation for NR-U, and enable the gNB to </w:t>
      </w:r>
      <w:r w:rsidR="00495E34">
        <w:t xml:space="preserve">efficiently </w:t>
      </w:r>
      <w:r w:rsidR="008212AE">
        <w:t xml:space="preserve">perform a transmission within a UE’s initiated COT, the UE needs to </w:t>
      </w:r>
      <w:r w:rsidR="00495E34">
        <w:t>carry</w:t>
      </w:r>
      <w:r w:rsidR="008212AE">
        <w:t xml:space="preserve"> in its CG-UCI the </w:t>
      </w:r>
      <w:r w:rsidR="00495E34">
        <w:t xml:space="preserve">information related to the </w:t>
      </w:r>
      <w:r w:rsidR="008212AE">
        <w:t xml:space="preserve">CAPC that </w:t>
      </w:r>
      <w:r w:rsidR="00495E34">
        <w:t xml:space="preserve">it </w:t>
      </w:r>
      <w:r w:rsidR="008212AE">
        <w:t xml:space="preserve">used </w:t>
      </w:r>
      <w:r w:rsidR="00495E34">
        <w:t xml:space="preserve">in order </w:t>
      </w:r>
      <w:r w:rsidR="008212AE">
        <w:t xml:space="preserve">to </w:t>
      </w:r>
      <w:r w:rsidR="00495E34">
        <w:t>acquire</w:t>
      </w:r>
      <w:r w:rsidR="008212AE">
        <w:t xml:space="preserve"> that COT. This information allows the UE to inform the </w:t>
      </w:r>
      <w:r w:rsidR="00495E34">
        <w:t xml:space="preserve">gNB about the priority class that was used, so that the gNB can follow the same or utilize a higher priority to perform DL-SCH transmissions within that COT so </w:t>
      </w:r>
      <w:r w:rsidR="009E4484">
        <w:t>as</w:t>
      </w:r>
      <w:r w:rsidR="00495E34">
        <w:t xml:space="preserve"> to ensure fair coexistence with other incumbent technologies. </w:t>
      </w:r>
      <w:r w:rsidR="001F0E0D">
        <w:t xml:space="preserve">Furthermore, the UE provides </w:t>
      </w:r>
      <w:r w:rsidR="00166796">
        <w:t xml:space="preserve">to the gNB </w:t>
      </w:r>
      <w:r w:rsidR="001F0E0D">
        <w:t xml:space="preserve">a COT sharing indication and the length of the DL slots available. </w:t>
      </w:r>
    </w:p>
    <w:p w14:paraId="6F5EB661" w14:textId="09B6C0A0" w:rsidR="00495E34" w:rsidRDefault="001F0E0D" w:rsidP="690812AE">
      <w:pPr>
        <w:jc w:val="both"/>
      </w:pPr>
      <w:r>
        <w:t xml:space="preserve">Since the UE knows the length of the MCOT </w:t>
      </w:r>
      <w:r w:rsidR="00394BC5">
        <w:t>and the number of slots remaining in the MCOT starting from the COT sharing boundary</w:t>
      </w:r>
      <w:r>
        <w:t>, the UE can signal the length of the available DL slots such that the maximum DL duration does not exceed the MCOT duration.</w:t>
      </w:r>
      <w:r w:rsidR="00D75D79">
        <w:t xml:space="preserve"> In the worst case scenario, i.e. when SCS is 60</w:t>
      </w:r>
      <w:r w:rsidR="001E64F9">
        <w:t xml:space="preserve"> </w:t>
      </w:r>
      <w:r w:rsidR="00D75D79">
        <w:t xml:space="preserve">kHz and only one PUSCH transmission is </w:t>
      </w:r>
      <w:r w:rsidR="00B97507">
        <w:t>transmitted, accounting for gNB processing time, the maximum remaining time in the MCOT can be up to 9.25ms</w:t>
      </w:r>
      <w:r w:rsidR="00664D6E">
        <w:t>. However, in order to strike a balance</w:t>
      </w:r>
      <w:r w:rsidR="00FD2C1C">
        <w:t xml:space="preserve"> between flexibility, efficient MCOT use, and CG-UCI </w:t>
      </w:r>
      <w:r w:rsidR="00031EA0">
        <w:t>signalling</w:t>
      </w:r>
      <w:r w:rsidR="00FD2C1C">
        <w:t xml:space="preserve"> overhead</w:t>
      </w:r>
      <w:r w:rsidR="00664D6E">
        <w:t xml:space="preserve">, </w:t>
      </w:r>
      <w:r w:rsidR="00533B36">
        <w:t xml:space="preserve">5 </w:t>
      </w:r>
      <w:r w:rsidR="00664D6E">
        <w:t>bits</w:t>
      </w:r>
      <w:r w:rsidR="002752AC">
        <w:t xml:space="preserve"> can be</w:t>
      </w:r>
      <w:r w:rsidR="00664D6E">
        <w:t xml:space="preserve"> used to indicate</w:t>
      </w:r>
      <w:r w:rsidR="002752AC">
        <w:t xml:space="preserve"> the length of the DL slots in the MCOT. This gives a maximum DL length of </w:t>
      </w:r>
      <w:r w:rsidR="00031EA0">
        <w:t>8</w:t>
      </w:r>
      <w:r w:rsidR="00533B36">
        <w:t xml:space="preserve"> </w:t>
      </w:r>
      <w:r w:rsidR="00031EA0">
        <w:t>ms</w:t>
      </w:r>
      <w:r w:rsidR="00A7033E">
        <w:t xml:space="preserve">, which provides sufficient flexibility </w:t>
      </w:r>
      <w:r w:rsidR="00FD2C1C">
        <w:t xml:space="preserve">for </w:t>
      </w:r>
      <w:r w:rsidR="00031EA0">
        <w:t>signalling</w:t>
      </w:r>
      <w:r w:rsidR="00FD2C1C">
        <w:t xml:space="preserve"> the remaining length of the MCOT, while using a reasonable </w:t>
      </w:r>
      <w:r w:rsidR="00AE79D9">
        <w:t>amount</w:t>
      </w:r>
      <w:r w:rsidR="00FD2C1C">
        <w:t xml:space="preserve"> of CG-UCI overhead. </w:t>
      </w:r>
    </w:p>
    <w:p w14:paraId="1B149B03" w14:textId="621C6054" w:rsidR="00166796" w:rsidRDefault="00BF57FA" w:rsidP="690812AE">
      <w:pPr>
        <w:jc w:val="both"/>
      </w:pPr>
      <w:r>
        <w:t xml:space="preserve">The COT sharing indication bit indicates to the gNB the slot offset from the CG-UCI containing the COT sharing information and the start of the DL slot length. </w:t>
      </w:r>
      <w:r w:rsidR="00FD622C">
        <w:t>This slot offset should take into account the gNB’s processing capabilities</w:t>
      </w:r>
      <w:r w:rsidR="005A5A89">
        <w:t xml:space="preserve">, such that the gNB has sufficient time to determine the slot offset and prepare DL transmissions at the time of the indicated COT sharing boundary. </w:t>
      </w:r>
    </w:p>
    <w:p w14:paraId="4184D048" w14:textId="43086522" w:rsidR="00D10E2F" w:rsidRPr="00A01C4C" w:rsidRDefault="00D10E2F" w:rsidP="690812AE">
      <w:pPr>
        <w:jc w:val="both"/>
        <w:rPr>
          <w:b/>
        </w:rPr>
      </w:pPr>
      <w:r w:rsidRPr="00A01C4C">
        <w:rPr>
          <w:b/>
        </w:rPr>
        <w:t>Proposal 1</w:t>
      </w:r>
      <w:r>
        <w:rPr>
          <w:b/>
        </w:rPr>
        <w:t>2</w:t>
      </w:r>
      <w:r w:rsidRPr="00A01C4C">
        <w:rPr>
          <w:b/>
        </w:rPr>
        <w:t xml:space="preserve">: To efficiently utilize the UE’s initiated MCOT, the UE will signal to the gNB the CAPC used by the UE which acquired the COT, 1 bit used as COT sharing indication, and </w:t>
      </w:r>
      <w:r w:rsidR="00533B36">
        <w:rPr>
          <w:b/>
        </w:rPr>
        <w:t>5</w:t>
      </w:r>
      <w:r w:rsidR="00533B36" w:rsidRPr="00A01C4C">
        <w:rPr>
          <w:b/>
        </w:rPr>
        <w:t xml:space="preserve"> </w:t>
      </w:r>
      <w:r w:rsidRPr="00A01C4C">
        <w:rPr>
          <w:b/>
        </w:rPr>
        <w:t xml:space="preserve">bits to indicate the number of slots that the gNB can utilize for PDCCH and/or PDSCH transmission.  </w:t>
      </w:r>
    </w:p>
    <w:p w14:paraId="10650315" w14:textId="77777777" w:rsidR="008311D8" w:rsidRDefault="008311D8" w:rsidP="690812AE">
      <w:pPr>
        <w:jc w:val="both"/>
        <w:rPr>
          <w:b/>
        </w:rPr>
      </w:pPr>
    </w:p>
    <w:p w14:paraId="54FC19C8" w14:textId="77777777" w:rsidR="00146FD1" w:rsidRPr="00820947" w:rsidRDefault="00146FD1" w:rsidP="690812AE">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690812AE">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49D4CC92" w14:textId="03B8EBB7" w:rsidR="001A7B49" w:rsidRDefault="001A7B49" w:rsidP="690812AE">
      <w:pPr>
        <w:jc w:val="both"/>
        <w:rPr>
          <w:b/>
        </w:rPr>
      </w:pPr>
      <w:r w:rsidRPr="00612E72">
        <w:rPr>
          <w:b/>
        </w:rPr>
        <w:lastRenderedPageBreak/>
        <w:t>Observation 1: An initial transmission of a TB can be transmitted via a nominal mini-slot PUSCH which spans across a slot boundary, if no restrictions to the interpretation of the Rel-15 time-domain allocation and enhancements as they are applied to CG operation in the unlicensed band.</w:t>
      </w:r>
    </w:p>
    <w:p w14:paraId="751097A2" w14:textId="189612FF" w:rsidR="001A7B49" w:rsidRDefault="001A7B49" w:rsidP="690812AE">
      <w:pPr>
        <w:jc w:val="both"/>
        <w:rPr>
          <w:b/>
        </w:rPr>
      </w:pPr>
      <w:r w:rsidRPr="00612E72">
        <w:rPr>
          <w:b/>
        </w:rPr>
        <w:t>Observation 2: The DMRS overhead and potentially CG-UCI overhead both significantly increase for the case when a nominal PUSCH mini-slot spans across a slot boundary.</w:t>
      </w:r>
    </w:p>
    <w:p w14:paraId="13E90586" w14:textId="77777777" w:rsidR="00031EA0" w:rsidRPr="00411BE8" w:rsidRDefault="00031EA0" w:rsidP="690812AE">
      <w:pPr>
        <w:spacing w:after="0"/>
        <w:jc w:val="both"/>
        <w:rPr>
          <w:b/>
        </w:rPr>
      </w:pPr>
      <w:r w:rsidRPr="00411BE8">
        <w:rPr>
          <w:b/>
        </w:rPr>
        <w:t xml:space="preserve">Proposal 1: The time domain resources for CG transmission are formed through one or more CG configurations which do not have overlapping resources. </w:t>
      </w:r>
    </w:p>
    <w:p w14:paraId="6D85A717" w14:textId="5BCF3D87" w:rsidR="00031EA0" w:rsidRPr="00896708" w:rsidRDefault="00031EA0" w:rsidP="690812AE">
      <w:pPr>
        <w:pStyle w:val="ListParagraph"/>
        <w:numPr>
          <w:ilvl w:val="0"/>
          <w:numId w:val="87"/>
        </w:numPr>
        <w:jc w:val="both"/>
        <w:rPr>
          <w:rFonts w:ascii="Times New Roman" w:eastAsia="SimSun" w:hAnsi="Times New Roman"/>
          <w:b/>
          <w:sz w:val="20"/>
          <w:szCs w:val="20"/>
          <w:lang w:val="en-GB"/>
        </w:rPr>
      </w:pPr>
      <w:r w:rsidRPr="00896708">
        <w:rPr>
          <w:rFonts w:ascii="Times New Roman" w:eastAsia="SimSun" w:hAnsi="Times New Roman"/>
          <w:b/>
          <w:sz w:val="20"/>
          <w:szCs w:val="20"/>
          <w:lang w:val="en-GB"/>
        </w:rPr>
        <w:t xml:space="preserve">At least for the first slot of a CG UL burst, for the case when a UE has a CG configuration with SLIV such S+L&lt;14, and repK=1, the time domain resource is composed of N CG PUSCH of length L, where N=floor((14-S)/L), and the remaining 14-N*L-S symbols (if any) are filled using a different configuration. </w:t>
      </w:r>
    </w:p>
    <w:p w14:paraId="3B680D26" w14:textId="02522901" w:rsidR="00031EA0" w:rsidRPr="00896708" w:rsidRDefault="00031EA0" w:rsidP="690812AE">
      <w:pPr>
        <w:pStyle w:val="ListParagraph"/>
        <w:numPr>
          <w:ilvl w:val="0"/>
          <w:numId w:val="87"/>
        </w:numPr>
        <w:spacing w:after="120"/>
        <w:jc w:val="both"/>
        <w:rPr>
          <w:rFonts w:ascii="Times New Roman" w:eastAsia="SimSun" w:hAnsi="Times New Roman"/>
          <w:b/>
          <w:sz w:val="20"/>
          <w:szCs w:val="20"/>
          <w:lang w:val="en-GB"/>
        </w:rPr>
      </w:pPr>
      <w:r w:rsidRPr="00896708">
        <w:rPr>
          <w:rFonts w:ascii="Times New Roman" w:eastAsia="SimSun" w:hAnsi="Times New Roman"/>
          <w:b/>
          <w:sz w:val="20"/>
          <w:szCs w:val="20"/>
          <w:lang w:val="en-GB"/>
        </w:rPr>
        <w:t xml:space="preserve">At least for the first slot of a CG UL burst, for the case when a UE has a CG configuration with SLIV such S+L*repK&lt;14, and repK&gt;1, the time resource is composed of repK CG PUSCH of length L, and the remaining symbols within the slot (if any) are filled using a different configuration. </w:t>
      </w:r>
    </w:p>
    <w:p w14:paraId="1FAEE052" w14:textId="1CBE78DC" w:rsidR="00D10E2F" w:rsidRDefault="00D10E2F" w:rsidP="690812AE">
      <w:pPr>
        <w:jc w:val="both"/>
        <w:rPr>
          <w:b/>
        </w:rPr>
      </w:pPr>
      <w:r w:rsidRPr="00D10E2F">
        <w:rPr>
          <w:b/>
        </w:rPr>
        <w:t>Proposal 2: The explicit indication of the ending PUSCH transmission is signaled within the CG-UCI.</w:t>
      </w:r>
    </w:p>
    <w:p w14:paraId="3ABE5662" w14:textId="3A777F90" w:rsidR="00D10E2F" w:rsidRPr="00D10E2F" w:rsidRDefault="00D10E2F" w:rsidP="690812AE">
      <w:pPr>
        <w:jc w:val="both"/>
        <w:rPr>
          <w:b/>
        </w:rPr>
      </w:pPr>
      <w:r w:rsidRPr="00D10E2F">
        <w:rPr>
          <w:b/>
        </w:rPr>
        <w:t xml:space="preserve">Observation </w:t>
      </w:r>
      <w:r>
        <w:rPr>
          <w:b/>
        </w:rPr>
        <w:t>3</w:t>
      </w:r>
      <w:r w:rsidRPr="00D10E2F">
        <w:rPr>
          <w:b/>
        </w:rPr>
        <w:t xml:space="preserve">: In the specification multiple RRC signaling entries should be introduced based on the SCS, and the specific position of the symbol that is located before the configured SLIV indicated resources.   </w:t>
      </w:r>
    </w:p>
    <w:p w14:paraId="3304D12F" w14:textId="77777777" w:rsidR="00D10E2F" w:rsidRPr="00D10E2F" w:rsidRDefault="00D10E2F" w:rsidP="690812AE">
      <w:pPr>
        <w:jc w:val="both"/>
        <w:rPr>
          <w:b/>
        </w:rPr>
      </w:pPr>
      <w:r w:rsidRPr="00D10E2F">
        <w:rPr>
          <w:b/>
        </w:rPr>
        <w:t>Proposal 3: The following agreement should be modified as follows:</w:t>
      </w:r>
    </w:p>
    <w:p w14:paraId="5AD9BAE9" w14:textId="4B2E8F25" w:rsidR="00D10E2F" w:rsidRPr="00D10E2F" w:rsidRDefault="00D10E2F" w:rsidP="690812AE">
      <w:pPr>
        <w:ind w:left="288"/>
        <w:jc w:val="both"/>
        <w:rPr>
          <w:b/>
        </w:rPr>
      </w:pPr>
      <w:r w:rsidRPr="00D10E2F">
        <w:rPr>
          <w:b/>
        </w:rPr>
        <w:t xml:space="preserve">The starting time offset applied by a UE at the beginning of a transmitted burst with a CG resource at the start of the transmission burst, is RRC configured and </w:t>
      </w:r>
      <w:r w:rsidRPr="00A01C4C">
        <w:rPr>
          <w:b/>
          <w:highlight w:val="yellow"/>
        </w:rPr>
        <w:t xml:space="preserve">defined as the starting position of the CP extension of the symbol located right before or </w:t>
      </w:r>
      <w:r w:rsidR="00CE5B63" w:rsidRPr="000F447A">
        <w:rPr>
          <w:b/>
          <w:i/>
          <w:highlight w:val="yellow"/>
        </w:rPr>
        <w:t>n</w:t>
      </w:r>
      <w:r w:rsidR="00CE5B63" w:rsidRPr="00A01C4C">
        <w:rPr>
          <w:b/>
          <w:highlight w:val="yellow"/>
        </w:rPr>
        <w:t xml:space="preserve"> </w:t>
      </w:r>
      <w:r w:rsidRPr="00A01C4C">
        <w:rPr>
          <w:b/>
          <w:highlight w:val="yellow"/>
        </w:rPr>
        <w:t>symbols earlier the configured resources based upon the SCS, and specific UE configuration.</w:t>
      </w:r>
      <w:r w:rsidRPr="00D10E2F">
        <w:rPr>
          <w:b/>
        </w:rPr>
        <w:t xml:space="preserve"> </w:t>
      </w:r>
    </w:p>
    <w:p w14:paraId="6DE45761" w14:textId="77777777" w:rsidR="00D10E2F" w:rsidRPr="00D10E2F" w:rsidRDefault="00D10E2F" w:rsidP="690812AE">
      <w:pPr>
        <w:ind w:left="576"/>
        <w:jc w:val="both"/>
        <w:rPr>
          <w:b/>
        </w:rPr>
      </w:pPr>
      <w:r w:rsidRPr="00D10E2F">
        <w:rPr>
          <w:b/>
        </w:rPr>
        <w:t>• Regardless of SCS, the CP extension is up to 72 micro seconds with a granularity of 9 micro seconds</w:t>
      </w:r>
    </w:p>
    <w:p w14:paraId="04DA7147" w14:textId="022F452B" w:rsidR="00D10E2F" w:rsidRDefault="00D10E2F" w:rsidP="690812AE">
      <w:pPr>
        <w:rPr>
          <w:b/>
        </w:rPr>
      </w:pPr>
      <w:r w:rsidRPr="00D10E2F">
        <w:rPr>
          <w:b/>
        </w:rPr>
        <w:t xml:space="preserve">Proposal 4: </w:t>
      </w:r>
      <w:r w:rsidR="00E762DC" w:rsidRPr="00A01C4C">
        <w:rPr>
          <w:b/>
        </w:rPr>
        <w:t xml:space="preserve">Irrespectively of whether a CG UE performs an initial transmission inside or outside a gNB’s COT, the starting positions should be selected among the following set of values: {o16, o25, o34, o43, o52, o61, </w:t>
      </w:r>
      <w:r w:rsidR="00E762DC">
        <w:rPr>
          <w:b/>
        </w:rPr>
        <w:t>n</w:t>
      </w:r>
      <w:r w:rsidR="00E762DC" w:rsidRPr="00A01C4C">
        <w:rPr>
          <w:b/>
        </w:rPr>
        <w:t xml:space="preserve">OS},  where </w:t>
      </w:r>
      <w:r w:rsidR="00E762DC">
        <w:rPr>
          <w:b/>
        </w:rPr>
        <w:t>n</w:t>
      </w:r>
      <w:r w:rsidR="00E762DC" w:rsidRPr="00A01C4C">
        <w:rPr>
          <w:b/>
        </w:rPr>
        <w:t>OS</w:t>
      </w:r>
      <w:r w:rsidR="00E762DC">
        <w:rPr>
          <w:b/>
        </w:rPr>
        <w:t>,</w:t>
      </w:r>
      <w:r w:rsidR="00E762DC" w:rsidRPr="00A01C4C">
        <w:rPr>
          <w:b/>
        </w:rPr>
        <w:t xml:space="preserve"> represents the ending boundary of the symbol before the configured  SLIV indicated resources.</w:t>
      </w:r>
    </w:p>
    <w:p w14:paraId="384200B4" w14:textId="77777777" w:rsidR="00D10E2F" w:rsidRPr="00004F93" w:rsidRDefault="00D10E2F" w:rsidP="690812AE">
      <w:pPr>
        <w:spacing w:after="120"/>
        <w:jc w:val="both"/>
        <w:rPr>
          <w:b/>
        </w:rPr>
      </w:pPr>
      <w:r w:rsidRPr="00004F93">
        <w:rPr>
          <w:b/>
        </w:rPr>
        <w:t xml:space="preserve">Proposal </w:t>
      </w:r>
      <w:r>
        <w:rPr>
          <w:b/>
        </w:rPr>
        <w:t>5</w:t>
      </w:r>
      <w:r w:rsidRPr="00004F93">
        <w:rPr>
          <w:b/>
        </w:rPr>
        <w:t>: When a PUCCH overlaps with CG-PUSCH(s) within a PUCCH group, the existing UCIs are multiplexed together with the CG-UCI on first PUSCH transmission where the HARQ-ACK timeline requirements are met according with the following rules:</w:t>
      </w:r>
    </w:p>
    <w:p w14:paraId="5721BB54" w14:textId="77777777" w:rsidR="00D10E2F" w:rsidRPr="00004F93" w:rsidRDefault="00D10E2F" w:rsidP="690812AE">
      <w:pPr>
        <w:spacing w:after="0"/>
        <w:ind w:left="288"/>
        <w:jc w:val="both"/>
        <w:rPr>
          <w:b/>
        </w:rPr>
      </w:pPr>
      <w:r w:rsidRPr="00004F93">
        <w:rPr>
          <w:b/>
        </w:rPr>
        <w:t>1. If HARQ-ACK is transmitted, HARQ-ACK and CSI part 1 are mapped after the CG-PUSCH, and CSI part 2 is dropped;</w:t>
      </w:r>
    </w:p>
    <w:p w14:paraId="441C595C" w14:textId="77777777" w:rsidR="00D10E2F" w:rsidRPr="00004F93" w:rsidRDefault="00D10E2F" w:rsidP="690812AE">
      <w:pPr>
        <w:spacing w:after="0"/>
        <w:ind w:left="288"/>
        <w:jc w:val="both"/>
        <w:rPr>
          <w:b/>
        </w:rPr>
      </w:pPr>
      <w:r w:rsidRPr="00004F93">
        <w:rPr>
          <w:b/>
        </w:rPr>
        <w:t>2. If HARQ-ACK is not transmitted, CSI part 1 and part 2 may be mapped after the CG-PUSCH</w:t>
      </w:r>
    </w:p>
    <w:p w14:paraId="0E9D0214" w14:textId="77777777" w:rsidR="00D10E2F" w:rsidRDefault="00D10E2F" w:rsidP="690812AE">
      <w:pPr>
        <w:spacing w:after="120"/>
        <w:ind w:left="288"/>
        <w:jc w:val="both"/>
        <w:rPr>
          <w:b/>
        </w:rPr>
      </w:pPr>
      <w:r w:rsidRPr="00004F93">
        <w:rPr>
          <w:b/>
        </w:rPr>
        <w:t>3. In case not enough resources</w:t>
      </w:r>
      <w:r>
        <w:rPr>
          <w:b/>
        </w:rPr>
        <w:t xml:space="preserve"> are available, the following priority order is used: </w:t>
      </w:r>
      <w:r w:rsidRPr="00411BE8">
        <w:rPr>
          <w:b/>
        </w:rPr>
        <w:t>HARQ-ACK -&gt; CG-UCI-&gt; data -&gt; CSI part 1 -&gt; CSI part 2</w:t>
      </w:r>
      <w:r>
        <w:rPr>
          <w:b/>
        </w:rPr>
        <w:t>.</w:t>
      </w:r>
    </w:p>
    <w:p w14:paraId="34787779" w14:textId="77777777" w:rsidR="00D10E2F" w:rsidRDefault="00D10E2F" w:rsidP="690812AE">
      <w:pPr>
        <w:jc w:val="both"/>
        <w:rPr>
          <w:b/>
        </w:rPr>
      </w:pPr>
      <w:r w:rsidRPr="00121967">
        <w:rPr>
          <w:b/>
        </w:rPr>
        <w:t>Proposal 6: The beta offset values for HARQ-ACK are reused for CG-UCI, by reinterpreting the payload size of CG-UCI as if it were HARQ-ACK payload.</w:t>
      </w:r>
    </w:p>
    <w:p w14:paraId="567F6F87" w14:textId="77777777" w:rsidR="00D10E2F" w:rsidRDefault="00D10E2F" w:rsidP="690812AE">
      <w:pPr>
        <w:jc w:val="both"/>
        <w:rPr>
          <w:b/>
        </w:rPr>
      </w:pPr>
      <w:r w:rsidRPr="00903716">
        <w:rPr>
          <w:b/>
        </w:rPr>
        <w:t xml:space="preserve">Proposal </w:t>
      </w:r>
      <w:r>
        <w:rPr>
          <w:b/>
        </w:rPr>
        <w:t>7</w:t>
      </w:r>
      <w:r w:rsidRPr="00903716">
        <w:rPr>
          <w:b/>
        </w:rPr>
        <w:t xml:space="preserve">: </w:t>
      </w:r>
      <w:r w:rsidRPr="00F261B1">
        <w:rPr>
          <w:b/>
        </w:rPr>
        <w:t xml:space="preserve">Together with the HARQ-ID, NDI, and RV, the </w:t>
      </w:r>
      <w:r>
        <w:rPr>
          <w:b/>
        </w:rPr>
        <w:t>CG-UCI contains at least also the UE-ID</w:t>
      </w:r>
      <w:r w:rsidRPr="00F261B1">
        <w:rPr>
          <w:b/>
        </w:rPr>
        <w:t xml:space="preserve">, indication of the ending PUSCH transmission, the channel access priority class, the </w:t>
      </w:r>
      <w:r>
        <w:rPr>
          <w:b/>
        </w:rPr>
        <w:t>remaining COT length,</w:t>
      </w:r>
      <w:r w:rsidRPr="00F261B1">
        <w:rPr>
          <w:b/>
        </w:rPr>
        <w:t xml:space="preserve"> and the COT sharing </w:t>
      </w:r>
      <w:r>
        <w:rPr>
          <w:b/>
        </w:rPr>
        <w:t>indication</w:t>
      </w:r>
      <w:r w:rsidRPr="00F261B1">
        <w:rPr>
          <w:b/>
        </w:rPr>
        <w:t>.</w:t>
      </w:r>
    </w:p>
    <w:p w14:paraId="440E9D21" w14:textId="6CE05AAC" w:rsidR="00227520" w:rsidRDefault="00227520" w:rsidP="690812AE">
      <w:pPr>
        <w:jc w:val="both"/>
        <w:rPr>
          <w:b/>
          <w:lang w:val="en-US"/>
        </w:rPr>
      </w:pPr>
      <w:r>
        <w:rPr>
          <w:b/>
          <w:lang w:val="en-US"/>
        </w:rPr>
        <w:t>O</w:t>
      </w:r>
      <w:r w:rsidRPr="00AC2D1E">
        <w:rPr>
          <w:b/>
          <w:lang w:val="en-US"/>
        </w:rPr>
        <w:t xml:space="preserve">bservation </w:t>
      </w:r>
      <w:r w:rsidR="00D10E2F">
        <w:rPr>
          <w:b/>
          <w:lang w:val="en-US"/>
        </w:rPr>
        <w:t>4</w:t>
      </w:r>
      <w:r w:rsidRPr="00AC2D1E">
        <w:rPr>
          <w:b/>
          <w:lang w:val="en-US"/>
        </w:rPr>
        <w:t xml:space="preserve">: If similar approach as legacy NR CG or LTE SPS is used (option 1), the UE is unable to discern wheneter an initial transmission or retransmission performed using a given HARQ process id has been successfully received by the gNB, for the case when the gNB initiates a GB transmission with the same HARQ process id.  </w:t>
      </w:r>
    </w:p>
    <w:p w14:paraId="72712782" w14:textId="2E42917D" w:rsidR="00143F72" w:rsidRDefault="00143F72" w:rsidP="690812AE">
      <w:pPr>
        <w:jc w:val="both"/>
        <w:rPr>
          <w:b/>
          <w:lang w:val="en-US"/>
        </w:rPr>
      </w:pPr>
      <w:r w:rsidRPr="00AC2D1E">
        <w:rPr>
          <w:b/>
          <w:lang w:val="en-US"/>
        </w:rPr>
        <w:t xml:space="preserve">Proposal </w:t>
      </w:r>
      <w:r w:rsidR="00D10E2F">
        <w:rPr>
          <w:b/>
          <w:lang w:val="en-US"/>
        </w:rPr>
        <w:t>8</w:t>
      </w:r>
      <w:r w:rsidRPr="00AC2D1E">
        <w:rPr>
          <w:b/>
          <w:lang w:val="en-US"/>
        </w:rPr>
        <w:t>: To reduce blind detection, and complexity, the activation/deactivation and DFI DCI have the same payload size.</w:t>
      </w:r>
    </w:p>
    <w:p w14:paraId="04E6FD44" w14:textId="77777777" w:rsidR="00D10E2F" w:rsidRDefault="00D10E2F" w:rsidP="690812AE">
      <w:pPr>
        <w:rPr>
          <w:b/>
          <w:lang w:val="en-US"/>
        </w:rPr>
      </w:pPr>
      <w:r w:rsidRPr="00AC2D1E">
        <w:rPr>
          <w:b/>
          <w:lang w:val="en-US"/>
        </w:rPr>
        <w:t xml:space="preserve">Proposal </w:t>
      </w:r>
      <w:r>
        <w:rPr>
          <w:b/>
          <w:lang w:val="en-US"/>
        </w:rPr>
        <w:t>9</w:t>
      </w:r>
      <w:r w:rsidRPr="00AC2D1E">
        <w:rPr>
          <w:b/>
          <w:lang w:val="en-US"/>
        </w:rPr>
        <w:t xml:space="preserve">: </w:t>
      </w:r>
      <w:r w:rsidRPr="00D10E2F">
        <w:rPr>
          <w:b/>
          <w:lang w:val="en-US"/>
        </w:rPr>
        <w:t>One of the bits of the activation/deactivation and DFI DCI are is used to differentiate between the activation/deactivation and DFI DCI.</w:t>
      </w:r>
      <w:r w:rsidRPr="00D10E2F" w:rsidDel="00D10E2F">
        <w:rPr>
          <w:b/>
          <w:lang w:val="en-US"/>
        </w:rPr>
        <w:t xml:space="preserve"> </w:t>
      </w:r>
    </w:p>
    <w:p w14:paraId="2C8ED32D" w14:textId="77777777" w:rsidR="00D10E2F" w:rsidRDefault="00D10E2F" w:rsidP="690812AE">
      <w:pPr>
        <w:rPr>
          <w:b/>
          <w:lang w:val="en-US"/>
        </w:rPr>
      </w:pPr>
      <w:r w:rsidRPr="00AC2D1E">
        <w:rPr>
          <w:b/>
          <w:lang w:val="en-US"/>
        </w:rPr>
        <w:lastRenderedPageBreak/>
        <w:t>Proposal 1</w:t>
      </w:r>
      <w:r>
        <w:rPr>
          <w:b/>
          <w:lang w:val="en-US"/>
        </w:rPr>
        <w:t>0</w:t>
      </w:r>
      <w:r w:rsidRPr="00AC2D1E">
        <w:rPr>
          <w:b/>
          <w:lang w:val="en-US"/>
        </w:rPr>
        <w:t xml:space="preserve">: At least the following fields should be carried within the activation DCI: information regarding the </w:t>
      </w:r>
      <w:r>
        <w:rPr>
          <w:b/>
          <w:lang w:val="en-US"/>
        </w:rPr>
        <w:t xml:space="preserve">specific </w:t>
      </w:r>
      <w:r w:rsidRPr="00AC2D1E">
        <w:rPr>
          <w:b/>
          <w:lang w:val="en-US"/>
        </w:rPr>
        <w:t>time domain configuration</w:t>
      </w:r>
      <w:r>
        <w:rPr>
          <w:b/>
          <w:lang w:val="en-US"/>
        </w:rPr>
        <w:t xml:space="preserve"> used</w:t>
      </w:r>
      <w:r w:rsidRPr="00AC2D1E">
        <w:rPr>
          <w:b/>
          <w:lang w:val="en-US"/>
        </w:rPr>
        <w:t xml:space="preserve">, MCS, </w:t>
      </w:r>
      <w:r>
        <w:rPr>
          <w:b/>
          <w:lang w:val="en-US"/>
        </w:rPr>
        <w:t xml:space="preserve">and </w:t>
      </w:r>
      <w:r w:rsidRPr="00AC2D1E">
        <w:rPr>
          <w:b/>
          <w:lang w:val="en-US"/>
        </w:rPr>
        <w:t xml:space="preserve">TPC command. </w:t>
      </w:r>
    </w:p>
    <w:p w14:paraId="68CC6E82" w14:textId="5E5C089A" w:rsidR="003C10D4" w:rsidRPr="003C10D4" w:rsidRDefault="003C10D4" w:rsidP="690812AE">
      <w:pPr>
        <w:rPr>
          <w:b/>
          <w:lang w:val="en-US"/>
        </w:rPr>
      </w:pPr>
      <w:r>
        <w:rPr>
          <w:b/>
          <w:lang w:val="en-US"/>
        </w:rPr>
        <w:t xml:space="preserve">Proposal </w:t>
      </w:r>
      <w:r w:rsidR="00D10E2F">
        <w:rPr>
          <w:b/>
          <w:lang w:val="en-US"/>
        </w:rPr>
        <w:t>11</w:t>
      </w:r>
      <w:r>
        <w:rPr>
          <w:b/>
          <w:lang w:val="en-US"/>
        </w:rPr>
        <w:t xml:space="preserve">: </w:t>
      </w:r>
      <w:r w:rsidRPr="003C10D4">
        <w:rPr>
          <w:b/>
          <w:lang w:val="en-US"/>
        </w:rPr>
        <w:t>The HARQ feedback minimum duration D shall be defined as the duration of time from the end time of the first TB repetition PUSCH of slot aggregation to the beginning time of the first symbol of the DFI in the same manner as non-repetition case, while applying the following rules regarding the time duration from the end time of the first TB repetition PUSCH to the beginning time of the first symbol of a DFI containing HARQ feedback:</w:t>
      </w:r>
    </w:p>
    <w:p w14:paraId="05B86512" w14:textId="77777777" w:rsidR="003C10D4" w:rsidRPr="003C10D4" w:rsidRDefault="003C10D4" w:rsidP="690812AE">
      <w:pPr>
        <w:ind w:left="288"/>
        <w:rPr>
          <w:b/>
          <w:lang w:val="en-US"/>
        </w:rPr>
      </w:pPr>
      <w:r w:rsidRPr="003C10D4">
        <w:rPr>
          <w:b/>
          <w:lang w:val="en-US"/>
        </w:rPr>
        <w:t>- When the duration is greater than the minimum duration to for the gNB to process the first repetition, but less than the time required for the gNB to process all repetitions: ACK is valid; NACK is invalid</w:t>
      </w:r>
    </w:p>
    <w:p w14:paraId="0E0A0FFA" w14:textId="77777777" w:rsidR="003C10D4" w:rsidRPr="00AC2D1E" w:rsidRDefault="003C10D4" w:rsidP="690812AE">
      <w:pPr>
        <w:ind w:left="288"/>
        <w:rPr>
          <w:b/>
          <w:lang w:val="en-US"/>
        </w:rPr>
      </w:pPr>
      <w:r w:rsidRPr="003C10D4">
        <w:rPr>
          <w:b/>
          <w:lang w:val="en-US"/>
        </w:rPr>
        <w:t>- When enough time has elapsed such that the duration is enough for the gNB to process all repetitions: both ACK and NACK are valid</w:t>
      </w:r>
    </w:p>
    <w:p w14:paraId="44421A49" w14:textId="543648B2" w:rsidR="00D10E2F" w:rsidRPr="00411BE8" w:rsidRDefault="00D10E2F" w:rsidP="690812AE">
      <w:pPr>
        <w:jc w:val="both"/>
        <w:rPr>
          <w:b/>
        </w:rPr>
      </w:pPr>
      <w:r w:rsidRPr="00411BE8">
        <w:rPr>
          <w:b/>
        </w:rPr>
        <w:t>Proposal 1</w:t>
      </w:r>
      <w:r>
        <w:rPr>
          <w:b/>
        </w:rPr>
        <w:t>2</w:t>
      </w:r>
      <w:r w:rsidRPr="00411BE8">
        <w:rPr>
          <w:b/>
        </w:rPr>
        <w:t xml:space="preserve">: To efficiently utilize the UE’s initiated MCOT, the UE will signal to the gNB the CAPC used by the UE which acquired the COT, 1 bit used as COT sharing indication, and </w:t>
      </w:r>
      <w:r w:rsidR="00533B36">
        <w:rPr>
          <w:b/>
        </w:rPr>
        <w:t>5</w:t>
      </w:r>
      <w:r w:rsidR="00533B36" w:rsidRPr="00411BE8">
        <w:rPr>
          <w:b/>
        </w:rPr>
        <w:t xml:space="preserve"> </w:t>
      </w:r>
      <w:r w:rsidRPr="00411BE8">
        <w:rPr>
          <w:b/>
        </w:rPr>
        <w:t xml:space="preserve">bits to indicate the number of slots that the gNB can utilize for PDCCH and/or PDSCH transmission.  </w:t>
      </w:r>
    </w:p>
    <w:p w14:paraId="7EF90DE7" w14:textId="77777777" w:rsidR="00146FD1" w:rsidRPr="00820947" w:rsidRDefault="00146FD1" w:rsidP="690812AE">
      <w:pPr>
        <w:pStyle w:val="Heading1"/>
        <w:rPr>
          <w:b/>
          <w:sz w:val="28"/>
          <w:szCs w:val="28"/>
        </w:rPr>
      </w:pPr>
      <w:r w:rsidRPr="00820947">
        <w:rPr>
          <w:b/>
          <w:sz w:val="28"/>
          <w:szCs w:val="28"/>
        </w:rPr>
        <w:t>References</w:t>
      </w:r>
    </w:p>
    <w:p w14:paraId="3031C7AF" w14:textId="77777777" w:rsidR="008F5FAD" w:rsidRDefault="008F5FAD" w:rsidP="690812AE">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1E693D8C" w14:textId="09CBE271" w:rsidR="008F5FAD" w:rsidRDefault="008F5FAD" w:rsidP="690812AE">
      <w:pPr>
        <w:pStyle w:val="BodyText"/>
      </w:pPr>
      <w:r>
        <w:t>[2] 3GPP TR 38.889, “Study on NR-based Access to Unlicensed Spectrum (Rel-16),” V 16.0.0, Nov. 2018.</w:t>
      </w:r>
    </w:p>
    <w:p w14:paraId="43A1DE54" w14:textId="34046193" w:rsidR="008F5FAD" w:rsidRDefault="008F5FAD" w:rsidP="690812AE">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r w:rsidR="00045F35">
        <w:rPr>
          <w:rFonts w:ascii="Times New Roman" w:hAnsi="Times New Roman"/>
          <w:kern w:val="2"/>
          <w:szCs w:val="20"/>
          <w:lang w:eastAsia="ko-KR"/>
        </w:rPr>
        <w:t>.</w:t>
      </w:r>
    </w:p>
    <w:p w14:paraId="1235B03D" w14:textId="77777777" w:rsidR="00045F35" w:rsidRDefault="00045F35" w:rsidP="690812A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82E0E0F" w14:textId="2A5BEBFB" w:rsidR="00274322" w:rsidRDefault="00274322" w:rsidP="690812A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Pr>
          <w:rFonts w:ascii="Times New Roman" w:hAnsi="Times New Roman"/>
          <w:kern w:val="2"/>
          <w:szCs w:val="20"/>
          <w:lang w:eastAsia="ko-KR"/>
        </w:rPr>
        <w:t>April</w:t>
      </w:r>
      <w:r w:rsidRPr="009B41F3">
        <w:rPr>
          <w:rFonts w:ascii="Times New Roman" w:hAnsi="Times New Roman"/>
          <w:kern w:val="2"/>
          <w:szCs w:val="20"/>
          <w:lang w:eastAsia="ko-KR"/>
        </w:rPr>
        <w:t>, 201</w:t>
      </w:r>
      <w:r>
        <w:rPr>
          <w:rFonts w:ascii="Times New Roman" w:hAnsi="Times New Roman"/>
          <w:kern w:val="2"/>
          <w:szCs w:val="20"/>
          <w:lang w:eastAsia="ko-KR"/>
        </w:rPr>
        <w:t>9.</w:t>
      </w:r>
    </w:p>
    <w:p w14:paraId="431C5A75" w14:textId="183E0BF2" w:rsidR="00312A3E" w:rsidRDefault="00312A3E" w:rsidP="690812A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Pr>
          <w:rFonts w:ascii="Times New Roman" w:hAnsi="Times New Roman"/>
          <w:kern w:val="2"/>
          <w:szCs w:val="20"/>
          <w:lang w:eastAsia="ko-KR"/>
        </w:rPr>
        <w:t>May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6F8C6F32" w14:textId="52CF8CB2" w:rsidR="00F261B1" w:rsidRDefault="00F261B1" w:rsidP="690812A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sidR="003C10D4">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Pr>
          <w:rFonts w:ascii="Times New Roman" w:hAnsi="Times New Roman"/>
          <w:kern w:val="2"/>
          <w:szCs w:val="20"/>
          <w:lang w:eastAsia="ko-KR"/>
        </w:rPr>
        <w:t>August</w:t>
      </w:r>
      <w:r w:rsidRPr="009B41F3">
        <w:rPr>
          <w:rFonts w:ascii="Times New Roman" w:hAnsi="Times New Roman"/>
          <w:kern w:val="2"/>
          <w:szCs w:val="20"/>
          <w:lang w:eastAsia="ko-KR"/>
        </w:rPr>
        <w:t>, 201</w:t>
      </w:r>
      <w:r>
        <w:rPr>
          <w:rFonts w:ascii="Times New Roman" w:hAnsi="Times New Roman"/>
          <w:kern w:val="2"/>
          <w:szCs w:val="20"/>
          <w:lang w:eastAsia="ko-KR"/>
        </w:rPr>
        <w:t>9.</w:t>
      </w:r>
    </w:p>
    <w:p w14:paraId="30D5100F" w14:textId="77777777" w:rsidR="00F57568" w:rsidRDefault="00F57568" w:rsidP="690812A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r>
        <w:rPr>
          <w:rFonts w:ascii="Times New Roman" w:hAnsi="Times New Roman"/>
          <w:kern w:val="2"/>
          <w:szCs w:val="20"/>
          <w:lang w:eastAsia="ko-KR"/>
        </w:rPr>
        <w:t>October</w:t>
      </w:r>
      <w:r w:rsidRPr="009B41F3">
        <w:rPr>
          <w:rFonts w:ascii="Times New Roman" w:hAnsi="Times New Roman"/>
          <w:kern w:val="2"/>
          <w:szCs w:val="20"/>
          <w:lang w:eastAsia="ko-KR"/>
        </w:rPr>
        <w:t>, 201</w:t>
      </w:r>
      <w:r>
        <w:rPr>
          <w:rFonts w:ascii="Times New Roman" w:hAnsi="Times New Roman"/>
          <w:kern w:val="2"/>
          <w:szCs w:val="20"/>
          <w:lang w:eastAsia="ko-KR"/>
        </w:rPr>
        <w:t>9.</w:t>
      </w:r>
    </w:p>
    <w:p w14:paraId="78D5DFB2" w14:textId="2A6C0C72" w:rsidR="00F57568" w:rsidRDefault="00F57568" w:rsidP="690812AE">
      <w:pPr>
        <w:pStyle w:val="ZT"/>
        <w:framePr w:wrap="auto" w:hAnchor="text" w:yAlign="inline"/>
        <w:spacing w:after="120"/>
        <w:jc w:val="both"/>
        <w:rPr>
          <w:rFonts w:ascii="Times New Roman" w:eastAsia="Batang" w:hAnsi="Times New Roman"/>
          <w:b w:val="0"/>
          <w:kern w:val="2"/>
          <w:sz w:val="20"/>
          <w:lang w:val="en-US" w:eastAsia="ko-KR"/>
        </w:rPr>
      </w:pPr>
      <w:bookmarkStart w:id="2" w:name="_Ref534911469"/>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9</w:t>
      </w:r>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ETSI EN 301 893 V2.1.1, “5 GHz RLAN</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Harmonised Standard covering the essential requirements</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of article 3.2 of Directive 2014/53/EU</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(201</w:t>
      </w:r>
      <w:r>
        <w:rPr>
          <w:rFonts w:ascii="Times New Roman" w:eastAsia="Batang" w:hAnsi="Times New Roman"/>
          <w:b w:val="0"/>
          <w:kern w:val="2"/>
          <w:sz w:val="20"/>
          <w:lang w:val="en-US" w:eastAsia="ko-KR"/>
        </w:rPr>
        <w:t>7</w:t>
      </w:r>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05</w:t>
      </w:r>
      <w:r w:rsidRPr="009A2CA5">
        <w:rPr>
          <w:rFonts w:ascii="Times New Roman" w:eastAsia="Batang" w:hAnsi="Times New Roman"/>
          <w:b w:val="0"/>
          <w:kern w:val="2"/>
          <w:sz w:val="20"/>
          <w:lang w:val="en-US" w:eastAsia="ko-KR"/>
        </w:rPr>
        <w:t>)</w:t>
      </w:r>
      <w:bookmarkEnd w:id="2"/>
      <w:r w:rsidRPr="009A2CA5">
        <w:rPr>
          <w:rFonts w:ascii="Times New Roman" w:eastAsia="Batang" w:hAnsi="Times New Roman"/>
          <w:b w:val="0"/>
          <w:kern w:val="2"/>
          <w:sz w:val="20"/>
          <w:lang w:val="en-US" w:eastAsia="ko-KR"/>
        </w:rPr>
        <w:t>.</w:t>
      </w:r>
    </w:p>
    <w:p w14:paraId="57F8613E" w14:textId="77777777" w:rsidR="005A402F" w:rsidRPr="009A2CA5" w:rsidRDefault="005A402F" w:rsidP="690812AE">
      <w:pPr>
        <w:pStyle w:val="BodyText"/>
        <w:rPr>
          <w:rFonts w:ascii="Times New Roman" w:hAnsi="Times New Roman"/>
          <w:kern w:val="2"/>
          <w:szCs w:val="20"/>
          <w:lang w:eastAsia="ko-KR"/>
        </w:rPr>
      </w:pPr>
    </w:p>
    <w:p w14:paraId="1ECB125E" w14:textId="77777777" w:rsidR="00F261B1" w:rsidRPr="009A2CA5" w:rsidRDefault="00F261B1" w:rsidP="690812AE">
      <w:pPr>
        <w:pStyle w:val="BodyText"/>
        <w:rPr>
          <w:rFonts w:ascii="Times New Roman" w:hAnsi="Times New Roman"/>
          <w:kern w:val="2"/>
          <w:szCs w:val="20"/>
          <w:lang w:eastAsia="ko-KR"/>
        </w:rPr>
      </w:pPr>
    </w:p>
    <w:p w14:paraId="48215DE8" w14:textId="77777777" w:rsidR="00312A3E" w:rsidRPr="009A2CA5" w:rsidRDefault="00312A3E" w:rsidP="690812AE">
      <w:pPr>
        <w:pStyle w:val="BodyText"/>
        <w:rPr>
          <w:rFonts w:ascii="Times New Roman" w:hAnsi="Times New Roman"/>
          <w:kern w:val="2"/>
          <w:szCs w:val="20"/>
          <w:lang w:eastAsia="ko-KR"/>
        </w:rPr>
      </w:pPr>
    </w:p>
    <w:p w14:paraId="27200392" w14:textId="77777777" w:rsidR="00045F35" w:rsidRDefault="00045F35" w:rsidP="690812AE">
      <w:pPr>
        <w:pStyle w:val="BodyText"/>
        <w:rPr>
          <w:rFonts w:ascii="Times New Roman" w:hAnsi="Times New Roman"/>
          <w:kern w:val="2"/>
          <w:szCs w:val="20"/>
          <w:lang w:eastAsia="ko-KR"/>
        </w:rPr>
      </w:pPr>
    </w:p>
    <w:p w14:paraId="245582A8" w14:textId="77777777" w:rsidR="00523B62" w:rsidRPr="0060614F" w:rsidRDefault="00523B62" w:rsidP="690812AE">
      <w:pPr>
        <w:pStyle w:val="BodyText"/>
      </w:pPr>
    </w:p>
    <w:sectPr w:rsidR="00523B62" w:rsidRPr="0060614F" w:rsidSect="00D9045F">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C0AA45" w16cid:durableId="216FE7AC"/>
  <w16cid:commentId w16cid:paraId="6B06A844" w16cid:durableId="216FD63B"/>
  <w16cid:commentId w16cid:paraId="0C9E8E74" w16cid:durableId="216FE7AE"/>
  <w16cid:commentId w16cid:paraId="02B3E960" w16cid:durableId="216FE7C6"/>
  <w16cid:commentId w16cid:paraId="7C43C550" w16cid:durableId="216FD69D"/>
  <w16cid:commentId w16cid:paraId="461A336D" w16cid:durableId="216FE7B0"/>
  <w16cid:commentId w16cid:paraId="4A14FB6F" w16cid:durableId="216FD8EB"/>
  <w16cid:commentId w16cid:paraId="5807779E" w16cid:durableId="216FE7B2"/>
  <w16cid:commentId w16cid:paraId="65C10C24" w16cid:durableId="216FE812"/>
  <w16cid:commentId w16cid:paraId="7FE7B9AB" w16cid:durableId="216FD7D6"/>
  <w16cid:commentId w16cid:paraId="3CCF1559" w16cid:durableId="216FE7B4"/>
  <w16cid:commentId w16cid:paraId="6324DACA" w16cid:durableId="216FDA9C"/>
  <w16cid:commentId w16cid:paraId="01B4BD0F" w16cid:durableId="216FE7B6"/>
  <w16cid:commentId w16cid:paraId="7ABB6B95" w16cid:durableId="216FE8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C925A" w14:textId="77777777" w:rsidR="00594967" w:rsidRDefault="00594967">
      <w:r>
        <w:separator/>
      </w:r>
    </w:p>
  </w:endnote>
  <w:endnote w:type="continuationSeparator" w:id="0">
    <w:p w14:paraId="66CFA544" w14:textId="77777777" w:rsidR="00594967" w:rsidRDefault="00594967">
      <w:r>
        <w:continuationSeparator/>
      </w:r>
    </w:p>
  </w:endnote>
  <w:endnote w:type="continuationNotice" w:id="1">
    <w:p w14:paraId="002EC5A7" w14:textId="77777777" w:rsidR="00594967" w:rsidRDefault="00594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593B95" w:rsidRDefault="00593B9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593B95" w:rsidRDefault="00593B9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593B95" w:rsidRDefault="00593B9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21A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21AE">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7234F" w14:textId="77777777" w:rsidR="00594967" w:rsidRDefault="00594967">
      <w:r>
        <w:separator/>
      </w:r>
    </w:p>
  </w:footnote>
  <w:footnote w:type="continuationSeparator" w:id="0">
    <w:p w14:paraId="77940CF2" w14:textId="77777777" w:rsidR="00594967" w:rsidRDefault="00594967">
      <w:r>
        <w:continuationSeparator/>
      </w:r>
    </w:p>
  </w:footnote>
  <w:footnote w:type="continuationNotice" w:id="1">
    <w:p w14:paraId="6C685BD6" w14:textId="77777777" w:rsidR="00594967" w:rsidRDefault="005949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593B95" w:rsidRDefault="00593B9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30D143C"/>
    <w:multiLevelType w:val="hybridMultilevel"/>
    <w:tmpl w:val="99DA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66D1018"/>
    <w:multiLevelType w:val="hybridMultilevel"/>
    <w:tmpl w:val="E4F4E01E"/>
    <w:lvl w:ilvl="0" w:tplc="8F289A5A">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103B3F"/>
    <w:multiLevelType w:val="hybridMultilevel"/>
    <w:tmpl w:val="57FE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505757C"/>
    <w:multiLevelType w:val="hybridMultilevel"/>
    <w:tmpl w:val="F190C36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7273A98"/>
    <w:multiLevelType w:val="hybridMultilevel"/>
    <w:tmpl w:val="3612C8E6"/>
    <w:lvl w:ilvl="0" w:tplc="A9A47632">
      <w:start w:val="1"/>
      <w:numFmt w:val="bullet"/>
      <w:lvlText w:val="•"/>
      <w:lvlJc w:val="left"/>
      <w:pPr>
        <w:tabs>
          <w:tab w:val="num" w:pos="720"/>
        </w:tabs>
        <w:ind w:left="720" w:hanging="360"/>
      </w:pPr>
      <w:rPr>
        <w:rFonts w:ascii="Arial" w:hAnsi="Arial" w:hint="default"/>
      </w:rPr>
    </w:lvl>
    <w:lvl w:ilvl="1" w:tplc="E326B7AC" w:tentative="1">
      <w:start w:val="1"/>
      <w:numFmt w:val="bullet"/>
      <w:lvlText w:val="•"/>
      <w:lvlJc w:val="left"/>
      <w:pPr>
        <w:tabs>
          <w:tab w:val="num" w:pos="1440"/>
        </w:tabs>
        <w:ind w:left="1440" w:hanging="360"/>
      </w:pPr>
      <w:rPr>
        <w:rFonts w:ascii="Arial" w:hAnsi="Arial" w:hint="default"/>
      </w:rPr>
    </w:lvl>
    <w:lvl w:ilvl="2" w:tplc="F51E4826" w:tentative="1">
      <w:start w:val="1"/>
      <w:numFmt w:val="bullet"/>
      <w:lvlText w:val="•"/>
      <w:lvlJc w:val="left"/>
      <w:pPr>
        <w:tabs>
          <w:tab w:val="num" w:pos="2160"/>
        </w:tabs>
        <w:ind w:left="2160" w:hanging="360"/>
      </w:pPr>
      <w:rPr>
        <w:rFonts w:ascii="Arial" w:hAnsi="Arial" w:hint="default"/>
      </w:rPr>
    </w:lvl>
    <w:lvl w:ilvl="3" w:tplc="5F1AFF64" w:tentative="1">
      <w:start w:val="1"/>
      <w:numFmt w:val="bullet"/>
      <w:lvlText w:val="•"/>
      <w:lvlJc w:val="left"/>
      <w:pPr>
        <w:tabs>
          <w:tab w:val="num" w:pos="2880"/>
        </w:tabs>
        <w:ind w:left="2880" w:hanging="360"/>
      </w:pPr>
      <w:rPr>
        <w:rFonts w:ascii="Arial" w:hAnsi="Arial" w:hint="default"/>
      </w:rPr>
    </w:lvl>
    <w:lvl w:ilvl="4" w:tplc="4A04E580" w:tentative="1">
      <w:start w:val="1"/>
      <w:numFmt w:val="bullet"/>
      <w:lvlText w:val="•"/>
      <w:lvlJc w:val="left"/>
      <w:pPr>
        <w:tabs>
          <w:tab w:val="num" w:pos="3600"/>
        </w:tabs>
        <w:ind w:left="3600" w:hanging="360"/>
      </w:pPr>
      <w:rPr>
        <w:rFonts w:ascii="Arial" w:hAnsi="Arial" w:hint="default"/>
      </w:rPr>
    </w:lvl>
    <w:lvl w:ilvl="5" w:tplc="157206EA" w:tentative="1">
      <w:start w:val="1"/>
      <w:numFmt w:val="bullet"/>
      <w:lvlText w:val="•"/>
      <w:lvlJc w:val="left"/>
      <w:pPr>
        <w:tabs>
          <w:tab w:val="num" w:pos="4320"/>
        </w:tabs>
        <w:ind w:left="4320" w:hanging="360"/>
      </w:pPr>
      <w:rPr>
        <w:rFonts w:ascii="Arial" w:hAnsi="Arial" w:hint="default"/>
      </w:rPr>
    </w:lvl>
    <w:lvl w:ilvl="6" w:tplc="84F636E2" w:tentative="1">
      <w:start w:val="1"/>
      <w:numFmt w:val="bullet"/>
      <w:lvlText w:val="•"/>
      <w:lvlJc w:val="left"/>
      <w:pPr>
        <w:tabs>
          <w:tab w:val="num" w:pos="5040"/>
        </w:tabs>
        <w:ind w:left="5040" w:hanging="360"/>
      </w:pPr>
      <w:rPr>
        <w:rFonts w:ascii="Arial" w:hAnsi="Arial" w:hint="default"/>
      </w:rPr>
    </w:lvl>
    <w:lvl w:ilvl="7" w:tplc="E246512A" w:tentative="1">
      <w:start w:val="1"/>
      <w:numFmt w:val="bullet"/>
      <w:lvlText w:val="•"/>
      <w:lvlJc w:val="left"/>
      <w:pPr>
        <w:tabs>
          <w:tab w:val="num" w:pos="5760"/>
        </w:tabs>
        <w:ind w:left="5760" w:hanging="360"/>
      </w:pPr>
      <w:rPr>
        <w:rFonts w:ascii="Arial" w:hAnsi="Arial" w:hint="default"/>
      </w:rPr>
    </w:lvl>
    <w:lvl w:ilvl="8" w:tplc="12FEF6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847922"/>
    <w:multiLevelType w:val="hybridMultilevel"/>
    <w:tmpl w:val="C9BA9E6E"/>
    <w:lvl w:ilvl="0" w:tplc="6A04B9BE">
      <w:start w:val="1"/>
      <w:numFmt w:val="bullet"/>
      <w:lvlText w:val=""/>
      <w:lvlJc w:val="left"/>
      <w:pPr>
        <w:tabs>
          <w:tab w:val="num" w:pos="720"/>
        </w:tabs>
        <w:ind w:left="720" w:hanging="360"/>
      </w:pPr>
      <w:rPr>
        <w:rFonts w:ascii="Symbol" w:hAnsi="Symbol" w:hint="default"/>
      </w:rPr>
    </w:lvl>
    <w:lvl w:ilvl="1" w:tplc="66C88D50" w:tentative="1">
      <w:start w:val="1"/>
      <w:numFmt w:val="bullet"/>
      <w:lvlText w:val=""/>
      <w:lvlJc w:val="left"/>
      <w:pPr>
        <w:tabs>
          <w:tab w:val="num" w:pos="1440"/>
        </w:tabs>
        <w:ind w:left="1440" w:hanging="360"/>
      </w:pPr>
      <w:rPr>
        <w:rFonts w:ascii="Symbol" w:hAnsi="Symbol" w:hint="default"/>
      </w:rPr>
    </w:lvl>
    <w:lvl w:ilvl="2" w:tplc="C2DAA242" w:tentative="1">
      <w:start w:val="1"/>
      <w:numFmt w:val="bullet"/>
      <w:lvlText w:val=""/>
      <w:lvlJc w:val="left"/>
      <w:pPr>
        <w:tabs>
          <w:tab w:val="num" w:pos="2160"/>
        </w:tabs>
        <w:ind w:left="2160" w:hanging="360"/>
      </w:pPr>
      <w:rPr>
        <w:rFonts w:ascii="Symbol" w:hAnsi="Symbol" w:hint="default"/>
      </w:rPr>
    </w:lvl>
    <w:lvl w:ilvl="3" w:tplc="409AAAB8" w:tentative="1">
      <w:start w:val="1"/>
      <w:numFmt w:val="bullet"/>
      <w:lvlText w:val=""/>
      <w:lvlJc w:val="left"/>
      <w:pPr>
        <w:tabs>
          <w:tab w:val="num" w:pos="2880"/>
        </w:tabs>
        <w:ind w:left="2880" w:hanging="360"/>
      </w:pPr>
      <w:rPr>
        <w:rFonts w:ascii="Symbol" w:hAnsi="Symbol" w:hint="default"/>
      </w:rPr>
    </w:lvl>
    <w:lvl w:ilvl="4" w:tplc="E188A542" w:tentative="1">
      <w:start w:val="1"/>
      <w:numFmt w:val="bullet"/>
      <w:lvlText w:val=""/>
      <w:lvlJc w:val="left"/>
      <w:pPr>
        <w:tabs>
          <w:tab w:val="num" w:pos="3600"/>
        </w:tabs>
        <w:ind w:left="3600" w:hanging="360"/>
      </w:pPr>
      <w:rPr>
        <w:rFonts w:ascii="Symbol" w:hAnsi="Symbol" w:hint="default"/>
      </w:rPr>
    </w:lvl>
    <w:lvl w:ilvl="5" w:tplc="41F24FE2" w:tentative="1">
      <w:start w:val="1"/>
      <w:numFmt w:val="bullet"/>
      <w:lvlText w:val=""/>
      <w:lvlJc w:val="left"/>
      <w:pPr>
        <w:tabs>
          <w:tab w:val="num" w:pos="4320"/>
        </w:tabs>
        <w:ind w:left="4320" w:hanging="360"/>
      </w:pPr>
      <w:rPr>
        <w:rFonts w:ascii="Symbol" w:hAnsi="Symbol" w:hint="default"/>
      </w:rPr>
    </w:lvl>
    <w:lvl w:ilvl="6" w:tplc="E74C0AA6" w:tentative="1">
      <w:start w:val="1"/>
      <w:numFmt w:val="bullet"/>
      <w:lvlText w:val=""/>
      <w:lvlJc w:val="left"/>
      <w:pPr>
        <w:tabs>
          <w:tab w:val="num" w:pos="5040"/>
        </w:tabs>
        <w:ind w:left="5040" w:hanging="360"/>
      </w:pPr>
      <w:rPr>
        <w:rFonts w:ascii="Symbol" w:hAnsi="Symbol" w:hint="default"/>
      </w:rPr>
    </w:lvl>
    <w:lvl w:ilvl="7" w:tplc="EEF48D1C" w:tentative="1">
      <w:start w:val="1"/>
      <w:numFmt w:val="bullet"/>
      <w:lvlText w:val=""/>
      <w:lvlJc w:val="left"/>
      <w:pPr>
        <w:tabs>
          <w:tab w:val="num" w:pos="5760"/>
        </w:tabs>
        <w:ind w:left="5760" w:hanging="360"/>
      </w:pPr>
      <w:rPr>
        <w:rFonts w:ascii="Symbol" w:hAnsi="Symbol" w:hint="default"/>
      </w:rPr>
    </w:lvl>
    <w:lvl w:ilvl="8" w:tplc="E6BEA59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B175DC4"/>
    <w:multiLevelType w:val="hybridMultilevel"/>
    <w:tmpl w:val="C9125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E1C22AD"/>
    <w:multiLevelType w:val="hybridMultilevel"/>
    <w:tmpl w:val="2B667264"/>
    <w:lvl w:ilvl="0" w:tplc="6EF0743E">
      <w:start w:val="1"/>
      <w:numFmt w:val="decimal"/>
      <w:lvlText w:val="Option %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36" w15:restartNumberingAfterBreak="0">
    <w:nsid w:val="37794E5C"/>
    <w:multiLevelType w:val="hybridMultilevel"/>
    <w:tmpl w:val="0074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DF20E7"/>
    <w:multiLevelType w:val="hybridMultilevel"/>
    <w:tmpl w:val="E2489DBE"/>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C911C8"/>
    <w:multiLevelType w:val="hybridMultilevel"/>
    <w:tmpl w:val="D88A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46C2BDB"/>
    <w:multiLevelType w:val="hybridMultilevel"/>
    <w:tmpl w:val="745C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43575A"/>
    <w:multiLevelType w:val="hybridMultilevel"/>
    <w:tmpl w:val="CB249CE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0978A5"/>
    <w:multiLevelType w:val="hybridMultilevel"/>
    <w:tmpl w:val="47A26276"/>
    <w:lvl w:ilvl="0" w:tplc="D8EA21DE">
      <w:start w:val="1"/>
      <w:numFmt w:val="bullet"/>
      <w:lvlText w:val="•"/>
      <w:lvlJc w:val="left"/>
      <w:pPr>
        <w:tabs>
          <w:tab w:val="num" w:pos="720"/>
        </w:tabs>
        <w:ind w:left="720" w:hanging="360"/>
      </w:pPr>
      <w:rPr>
        <w:rFonts w:ascii="Arial" w:hAnsi="Arial" w:hint="default"/>
      </w:rPr>
    </w:lvl>
    <w:lvl w:ilvl="1" w:tplc="A83ED2B0" w:tentative="1">
      <w:start w:val="1"/>
      <w:numFmt w:val="bullet"/>
      <w:lvlText w:val="•"/>
      <w:lvlJc w:val="left"/>
      <w:pPr>
        <w:tabs>
          <w:tab w:val="num" w:pos="1440"/>
        </w:tabs>
        <w:ind w:left="1440" w:hanging="360"/>
      </w:pPr>
      <w:rPr>
        <w:rFonts w:ascii="Arial" w:hAnsi="Arial" w:hint="default"/>
      </w:rPr>
    </w:lvl>
    <w:lvl w:ilvl="2" w:tplc="2872F3FE" w:tentative="1">
      <w:start w:val="1"/>
      <w:numFmt w:val="bullet"/>
      <w:lvlText w:val="•"/>
      <w:lvlJc w:val="left"/>
      <w:pPr>
        <w:tabs>
          <w:tab w:val="num" w:pos="2160"/>
        </w:tabs>
        <w:ind w:left="2160" w:hanging="360"/>
      </w:pPr>
      <w:rPr>
        <w:rFonts w:ascii="Arial" w:hAnsi="Arial" w:hint="default"/>
      </w:rPr>
    </w:lvl>
    <w:lvl w:ilvl="3" w:tplc="F584934E" w:tentative="1">
      <w:start w:val="1"/>
      <w:numFmt w:val="bullet"/>
      <w:lvlText w:val="•"/>
      <w:lvlJc w:val="left"/>
      <w:pPr>
        <w:tabs>
          <w:tab w:val="num" w:pos="2880"/>
        </w:tabs>
        <w:ind w:left="2880" w:hanging="360"/>
      </w:pPr>
      <w:rPr>
        <w:rFonts w:ascii="Arial" w:hAnsi="Arial" w:hint="default"/>
      </w:rPr>
    </w:lvl>
    <w:lvl w:ilvl="4" w:tplc="C152D7E4" w:tentative="1">
      <w:start w:val="1"/>
      <w:numFmt w:val="bullet"/>
      <w:lvlText w:val="•"/>
      <w:lvlJc w:val="left"/>
      <w:pPr>
        <w:tabs>
          <w:tab w:val="num" w:pos="3600"/>
        </w:tabs>
        <w:ind w:left="3600" w:hanging="360"/>
      </w:pPr>
      <w:rPr>
        <w:rFonts w:ascii="Arial" w:hAnsi="Arial" w:hint="default"/>
      </w:rPr>
    </w:lvl>
    <w:lvl w:ilvl="5" w:tplc="E344266C" w:tentative="1">
      <w:start w:val="1"/>
      <w:numFmt w:val="bullet"/>
      <w:lvlText w:val="•"/>
      <w:lvlJc w:val="left"/>
      <w:pPr>
        <w:tabs>
          <w:tab w:val="num" w:pos="4320"/>
        </w:tabs>
        <w:ind w:left="4320" w:hanging="360"/>
      </w:pPr>
      <w:rPr>
        <w:rFonts w:ascii="Arial" w:hAnsi="Arial" w:hint="default"/>
      </w:rPr>
    </w:lvl>
    <w:lvl w:ilvl="6" w:tplc="6C1034C8" w:tentative="1">
      <w:start w:val="1"/>
      <w:numFmt w:val="bullet"/>
      <w:lvlText w:val="•"/>
      <w:lvlJc w:val="left"/>
      <w:pPr>
        <w:tabs>
          <w:tab w:val="num" w:pos="5040"/>
        </w:tabs>
        <w:ind w:left="5040" w:hanging="360"/>
      </w:pPr>
      <w:rPr>
        <w:rFonts w:ascii="Arial" w:hAnsi="Arial" w:hint="default"/>
      </w:rPr>
    </w:lvl>
    <w:lvl w:ilvl="7" w:tplc="3E9EAA50" w:tentative="1">
      <w:start w:val="1"/>
      <w:numFmt w:val="bullet"/>
      <w:lvlText w:val="•"/>
      <w:lvlJc w:val="left"/>
      <w:pPr>
        <w:tabs>
          <w:tab w:val="num" w:pos="5760"/>
        </w:tabs>
        <w:ind w:left="5760" w:hanging="360"/>
      </w:pPr>
      <w:rPr>
        <w:rFonts w:ascii="Arial" w:hAnsi="Arial" w:hint="default"/>
      </w:rPr>
    </w:lvl>
    <w:lvl w:ilvl="8" w:tplc="285812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88C4C9F"/>
    <w:multiLevelType w:val="hybridMultilevel"/>
    <w:tmpl w:val="650AC29A"/>
    <w:lvl w:ilvl="0" w:tplc="0B4EFAFC">
      <w:start w:val="1"/>
      <w:numFmt w:val="bullet"/>
      <w:lvlText w:val="•"/>
      <w:lvlJc w:val="left"/>
      <w:pPr>
        <w:tabs>
          <w:tab w:val="num" w:pos="720"/>
        </w:tabs>
        <w:ind w:left="720" w:hanging="360"/>
      </w:pPr>
      <w:rPr>
        <w:rFonts w:ascii="Arial" w:hAnsi="Arial" w:hint="default"/>
      </w:rPr>
    </w:lvl>
    <w:lvl w:ilvl="1" w:tplc="27B220BA" w:tentative="1">
      <w:start w:val="1"/>
      <w:numFmt w:val="bullet"/>
      <w:lvlText w:val="•"/>
      <w:lvlJc w:val="left"/>
      <w:pPr>
        <w:tabs>
          <w:tab w:val="num" w:pos="1440"/>
        </w:tabs>
        <w:ind w:left="1440" w:hanging="360"/>
      </w:pPr>
      <w:rPr>
        <w:rFonts w:ascii="Arial" w:hAnsi="Arial" w:hint="default"/>
      </w:rPr>
    </w:lvl>
    <w:lvl w:ilvl="2" w:tplc="C0086D38" w:tentative="1">
      <w:start w:val="1"/>
      <w:numFmt w:val="bullet"/>
      <w:lvlText w:val="•"/>
      <w:lvlJc w:val="left"/>
      <w:pPr>
        <w:tabs>
          <w:tab w:val="num" w:pos="2160"/>
        </w:tabs>
        <w:ind w:left="2160" w:hanging="360"/>
      </w:pPr>
      <w:rPr>
        <w:rFonts w:ascii="Arial" w:hAnsi="Arial" w:hint="default"/>
      </w:rPr>
    </w:lvl>
    <w:lvl w:ilvl="3" w:tplc="5C6066F0" w:tentative="1">
      <w:start w:val="1"/>
      <w:numFmt w:val="bullet"/>
      <w:lvlText w:val="•"/>
      <w:lvlJc w:val="left"/>
      <w:pPr>
        <w:tabs>
          <w:tab w:val="num" w:pos="2880"/>
        </w:tabs>
        <w:ind w:left="2880" w:hanging="360"/>
      </w:pPr>
      <w:rPr>
        <w:rFonts w:ascii="Arial" w:hAnsi="Arial" w:hint="default"/>
      </w:rPr>
    </w:lvl>
    <w:lvl w:ilvl="4" w:tplc="7840B100" w:tentative="1">
      <w:start w:val="1"/>
      <w:numFmt w:val="bullet"/>
      <w:lvlText w:val="•"/>
      <w:lvlJc w:val="left"/>
      <w:pPr>
        <w:tabs>
          <w:tab w:val="num" w:pos="3600"/>
        </w:tabs>
        <w:ind w:left="3600" w:hanging="360"/>
      </w:pPr>
      <w:rPr>
        <w:rFonts w:ascii="Arial" w:hAnsi="Arial" w:hint="default"/>
      </w:rPr>
    </w:lvl>
    <w:lvl w:ilvl="5" w:tplc="FD6CD84E" w:tentative="1">
      <w:start w:val="1"/>
      <w:numFmt w:val="bullet"/>
      <w:lvlText w:val="•"/>
      <w:lvlJc w:val="left"/>
      <w:pPr>
        <w:tabs>
          <w:tab w:val="num" w:pos="4320"/>
        </w:tabs>
        <w:ind w:left="4320" w:hanging="360"/>
      </w:pPr>
      <w:rPr>
        <w:rFonts w:ascii="Arial" w:hAnsi="Arial" w:hint="default"/>
      </w:rPr>
    </w:lvl>
    <w:lvl w:ilvl="6" w:tplc="A9443390" w:tentative="1">
      <w:start w:val="1"/>
      <w:numFmt w:val="bullet"/>
      <w:lvlText w:val="•"/>
      <w:lvlJc w:val="left"/>
      <w:pPr>
        <w:tabs>
          <w:tab w:val="num" w:pos="5040"/>
        </w:tabs>
        <w:ind w:left="5040" w:hanging="360"/>
      </w:pPr>
      <w:rPr>
        <w:rFonts w:ascii="Arial" w:hAnsi="Arial" w:hint="default"/>
      </w:rPr>
    </w:lvl>
    <w:lvl w:ilvl="7" w:tplc="86CCC07A" w:tentative="1">
      <w:start w:val="1"/>
      <w:numFmt w:val="bullet"/>
      <w:lvlText w:val="•"/>
      <w:lvlJc w:val="left"/>
      <w:pPr>
        <w:tabs>
          <w:tab w:val="num" w:pos="5760"/>
        </w:tabs>
        <w:ind w:left="5760" w:hanging="360"/>
      </w:pPr>
      <w:rPr>
        <w:rFonts w:ascii="Arial" w:hAnsi="Arial" w:hint="default"/>
      </w:rPr>
    </w:lvl>
    <w:lvl w:ilvl="8" w:tplc="A54E365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C544FE4"/>
    <w:multiLevelType w:val="hybridMultilevel"/>
    <w:tmpl w:val="97C25B22"/>
    <w:lvl w:ilvl="0" w:tplc="4E0CAF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902106"/>
    <w:multiLevelType w:val="hybridMultilevel"/>
    <w:tmpl w:val="F5927CE4"/>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252C38"/>
    <w:multiLevelType w:val="hybridMultilevel"/>
    <w:tmpl w:val="70EE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AD29F1C">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18D323B"/>
    <w:multiLevelType w:val="hybridMultilevel"/>
    <w:tmpl w:val="687CB43A"/>
    <w:lvl w:ilvl="0" w:tplc="A0B844F2">
      <w:start w:val="1"/>
      <w:numFmt w:val="bullet"/>
      <w:lvlText w:val=""/>
      <w:lvlJc w:val="left"/>
      <w:pPr>
        <w:tabs>
          <w:tab w:val="num" w:pos="720"/>
        </w:tabs>
        <w:ind w:left="720" w:hanging="360"/>
      </w:pPr>
      <w:rPr>
        <w:rFonts w:ascii="Wingdings" w:hAnsi="Wingdings" w:hint="default"/>
      </w:rPr>
    </w:lvl>
    <w:lvl w:ilvl="1" w:tplc="4C48D4BA">
      <w:start w:val="1"/>
      <w:numFmt w:val="bullet"/>
      <w:lvlText w:val=""/>
      <w:lvlJc w:val="left"/>
      <w:pPr>
        <w:tabs>
          <w:tab w:val="num" w:pos="1440"/>
        </w:tabs>
        <w:ind w:left="1440" w:hanging="360"/>
      </w:pPr>
      <w:rPr>
        <w:rFonts w:ascii="Wingdings" w:hAnsi="Wingdings" w:hint="default"/>
      </w:rPr>
    </w:lvl>
    <w:lvl w:ilvl="2" w:tplc="6D0857CE" w:tentative="1">
      <w:start w:val="1"/>
      <w:numFmt w:val="bullet"/>
      <w:lvlText w:val=""/>
      <w:lvlJc w:val="left"/>
      <w:pPr>
        <w:tabs>
          <w:tab w:val="num" w:pos="2160"/>
        </w:tabs>
        <w:ind w:left="2160" w:hanging="360"/>
      </w:pPr>
      <w:rPr>
        <w:rFonts w:ascii="Wingdings" w:hAnsi="Wingdings" w:hint="default"/>
      </w:rPr>
    </w:lvl>
    <w:lvl w:ilvl="3" w:tplc="14A66172" w:tentative="1">
      <w:start w:val="1"/>
      <w:numFmt w:val="bullet"/>
      <w:lvlText w:val=""/>
      <w:lvlJc w:val="left"/>
      <w:pPr>
        <w:tabs>
          <w:tab w:val="num" w:pos="2880"/>
        </w:tabs>
        <w:ind w:left="2880" w:hanging="360"/>
      </w:pPr>
      <w:rPr>
        <w:rFonts w:ascii="Wingdings" w:hAnsi="Wingdings" w:hint="default"/>
      </w:rPr>
    </w:lvl>
    <w:lvl w:ilvl="4" w:tplc="A71C6DA0" w:tentative="1">
      <w:start w:val="1"/>
      <w:numFmt w:val="bullet"/>
      <w:lvlText w:val=""/>
      <w:lvlJc w:val="left"/>
      <w:pPr>
        <w:tabs>
          <w:tab w:val="num" w:pos="3600"/>
        </w:tabs>
        <w:ind w:left="3600" w:hanging="360"/>
      </w:pPr>
      <w:rPr>
        <w:rFonts w:ascii="Wingdings" w:hAnsi="Wingdings" w:hint="default"/>
      </w:rPr>
    </w:lvl>
    <w:lvl w:ilvl="5" w:tplc="1C48648A" w:tentative="1">
      <w:start w:val="1"/>
      <w:numFmt w:val="bullet"/>
      <w:lvlText w:val=""/>
      <w:lvlJc w:val="left"/>
      <w:pPr>
        <w:tabs>
          <w:tab w:val="num" w:pos="4320"/>
        </w:tabs>
        <w:ind w:left="4320" w:hanging="360"/>
      </w:pPr>
      <w:rPr>
        <w:rFonts w:ascii="Wingdings" w:hAnsi="Wingdings" w:hint="default"/>
      </w:rPr>
    </w:lvl>
    <w:lvl w:ilvl="6" w:tplc="61B491AC" w:tentative="1">
      <w:start w:val="1"/>
      <w:numFmt w:val="bullet"/>
      <w:lvlText w:val=""/>
      <w:lvlJc w:val="left"/>
      <w:pPr>
        <w:tabs>
          <w:tab w:val="num" w:pos="5040"/>
        </w:tabs>
        <w:ind w:left="5040" w:hanging="360"/>
      </w:pPr>
      <w:rPr>
        <w:rFonts w:ascii="Wingdings" w:hAnsi="Wingdings" w:hint="default"/>
      </w:rPr>
    </w:lvl>
    <w:lvl w:ilvl="7" w:tplc="05222C3E" w:tentative="1">
      <w:start w:val="1"/>
      <w:numFmt w:val="bullet"/>
      <w:lvlText w:val=""/>
      <w:lvlJc w:val="left"/>
      <w:pPr>
        <w:tabs>
          <w:tab w:val="num" w:pos="5760"/>
        </w:tabs>
        <w:ind w:left="5760" w:hanging="360"/>
      </w:pPr>
      <w:rPr>
        <w:rFonts w:ascii="Wingdings" w:hAnsi="Wingdings" w:hint="default"/>
      </w:rPr>
    </w:lvl>
    <w:lvl w:ilvl="8" w:tplc="BEC0521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8"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A77360"/>
    <w:multiLevelType w:val="hybridMultilevel"/>
    <w:tmpl w:val="194C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B3024"/>
    <w:multiLevelType w:val="hybridMultilevel"/>
    <w:tmpl w:val="100C010A"/>
    <w:lvl w:ilvl="0" w:tplc="0409000B">
      <w:start w:val="1"/>
      <w:numFmt w:val="bullet"/>
      <w:lvlText w:val=""/>
      <w:lvlJc w:val="left"/>
      <w:pPr>
        <w:ind w:left="1011" w:hanging="360"/>
      </w:pPr>
      <w:rPr>
        <w:rFonts w:ascii="Wingdings" w:hAnsi="Wingdings"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73" w15:restartNumberingAfterBreak="0">
    <w:nsid w:val="7169248C"/>
    <w:multiLevelType w:val="hybridMultilevel"/>
    <w:tmpl w:val="702A8B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4"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673B8C"/>
    <w:multiLevelType w:val="hybridMultilevel"/>
    <w:tmpl w:val="58229716"/>
    <w:lvl w:ilvl="0" w:tplc="90A2330A">
      <w:start w:val="1"/>
      <w:numFmt w:val="bullet"/>
      <w:lvlText w:val="•"/>
      <w:lvlJc w:val="left"/>
      <w:pPr>
        <w:tabs>
          <w:tab w:val="num" w:pos="720"/>
        </w:tabs>
        <w:ind w:left="720" w:hanging="360"/>
      </w:pPr>
      <w:rPr>
        <w:rFonts w:ascii="Arial" w:hAnsi="Arial" w:hint="default"/>
      </w:rPr>
    </w:lvl>
    <w:lvl w:ilvl="1" w:tplc="83B66490" w:tentative="1">
      <w:start w:val="1"/>
      <w:numFmt w:val="bullet"/>
      <w:lvlText w:val="•"/>
      <w:lvlJc w:val="left"/>
      <w:pPr>
        <w:tabs>
          <w:tab w:val="num" w:pos="1440"/>
        </w:tabs>
        <w:ind w:left="1440" w:hanging="360"/>
      </w:pPr>
      <w:rPr>
        <w:rFonts w:ascii="Arial" w:hAnsi="Arial" w:hint="default"/>
      </w:rPr>
    </w:lvl>
    <w:lvl w:ilvl="2" w:tplc="60D062B8" w:tentative="1">
      <w:start w:val="1"/>
      <w:numFmt w:val="bullet"/>
      <w:lvlText w:val="•"/>
      <w:lvlJc w:val="left"/>
      <w:pPr>
        <w:tabs>
          <w:tab w:val="num" w:pos="2160"/>
        </w:tabs>
        <w:ind w:left="2160" w:hanging="360"/>
      </w:pPr>
      <w:rPr>
        <w:rFonts w:ascii="Arial" w:hAnsi="Arial" w:hint="default"/>
      </w:rPr>
    </w:lvl>
    <w:lvl w:ilvl="3" w:tplc="BA04B566" w:tentative="1">
      <w:start w:val="1"/>
      <w:numFmt w:val="bullet"/>
      <w:lvlText w:val="•"/>
      <w:lvlJc w:val="left"/>
      <w:pPr>
        <w:tabs>
          <w:tab w:val="num" w:pos="2880"/>
        </w:tabs>
        <w:ind w:left="2880" w:hanging="360"/>
      </w:pPr>
      <w:rPr>
        <w:rFonts w:ascii="Arial" w:hAnsi="Arial" w:hint="default"/>
      </w:rPr>
    </w:lvl>
    <w:lvl w:ilvl="4" w:tplc="7A602812" w:tentative="1">
      <w:start w:val="1"/>
      <w:numFmt w:val="bullet"/>
      <w:lvlText w:val="•"/>
      <w:lvlJc w:val="left"/>
      <w:pPr>
        <w:tabs>
          <w:tab w:val="num" w:pos="3600"/>
        </w:tabs>
        <w:ind w:left="3600" w:hanging="360"/>
      </w:pPr>
      <w:rPr>
        <w:rFonts w:ascii="Arial" w:hAnsi="Arial" w:hint="default"/>
      </w:rPr>
    </w:lvl>
    <w:lvl w:ilvl="5" w:tplc="C6AAEC0C" w:tentative="1">
      <w:start w:val="1"/>
      <w:numFmt w:val="bullet"/>
      <w:lvlText w:val="•"/>
      <w:lvlJc w:val="left"/>
      <w:pPr>
        <w:tabs>
          <w:tab w:val="num" w:pos="4320"/>
        </w:tabs>
        <w:ind w:left="4320" w:hanging="360"/>
      </w:pPr>
      <w:rPr>
        <w:rFonts w:ascii="Arial" w:hAnsi="Arial" w:hint="default"/>
      </w:rPr>
    </w:lvl>
    <w:lvl w:ilvl="6" w:tplc="3E8A84BE" w:tentative="1">
      <w:start w:val="1"/>
      <w:numFmt w:val="bullet"/>
      <w:lvlText w:val="•"/>
      <w:lvlJc w:val="left"/>
      <w:pPr>
        <w:tabs>
          <w:tab w:val="num" w:pos="5040"/>
        </w:tabs>
        <w:ind w:left="5040" w:hanging="360"/>
      </w:pPr>
      <w:rPr>
        <w:rFonts w:ascii="Arial" w:hAnsi="Arial" w:hint="default"/>
      </w:rPr>
    </w:lvl>
    <w:lvl w:ilvl="7" w:tplc="CD48E1C4" w:tentative="1">
      <w:start w:val="1"/>
      <w:numFmt w:val="bullet"/>
      <w:lvlText w:val="•"/>
      <w:lvlJc w:val="left"/>
      <w:pPr>
        <w:tabs>
          <w:tab w:val="num" w:pos="5760"/>
        </w:tabs>
        <w:ind w:left="5760" w:hanging="360"/>
      </w:pPr>
      <w:rPr>
        <w:rFonts w:ascii="Arial" w:hAnsi="Arial" w:hint="default"/>
      </w:rPr>
    </w:lvl>
    <w:lvl w:ilvl="8" w:tplc="BEF0957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5807807"/>
    <w:multiLevelType w:val="hybridMultilevel"/>
    <w:tmpl w:val="0942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77A11"/>
    <w:multiLevelType w:val="hybridMultilevel"/>
    <w:tmpl w:val="6B366086"/>
    <w:lvl w:ilvl="0" w:tplc="6368FD7E">
      <w:start w:val="1"/>
      <w:numFmt w:val="bullet"/>
      <w:lvlText w:val=""/>
      <w:lvlJc w:val="left"/>
      <w:pPr>
        <w:tabs>
          <w:tab w:val="num" w:pos="720"/>
        </w:tabs>
        <w:ind w:left="720" w:hanging="360"/>
      </w:pPr>
      <w:rPr>
        <w:rFonts w:ascii="Wingdings" w:hAnsi="Wingdings" w:hint="default"/>
      </w:rPr>
    </w:lvl>
    <w:lvl w:ilvl="1" w:tplc="6CAED39E">
      <w:start w:val="1"/>
      <w:numFmt w:val="bullet"/>
      <w:lvlText w:val=""/>
      <w:lvlJc w:val="left"/>
      <w:pPr>
        <w:tabs>
          <w:tab w:val="num" w:pos="1440"/>
        </w:tabs>
        <w:ind w:left="1440" w:hanging="360"/>
      </w:pPr>
      <w:rPr>
        <w:rFonts w:ascii="Wingdings" w:hAnsi="Wingdings" w:hint="default"/>
      </w:rPr>
    </w:lvl>
    <w:lvl w:ilvl="2" w:tplc="0E36B058" w:tentative="1">
      <w:start w:val="1"/>
      <w:numFmt w:val="bullet"/>
      <w:lvlText w:val=""/>
      <w:lvlJc w:val="left"/>
      <w:pPr>
        <w:tabs>
          <w:tab w:val="num" w:pos="2160"/>
        </w:tabs>
        <w:ind w:left="2160" w:hanging="360"/>
      </w:pPr>
      <w:rPr>
        <w:rFonts w:ascii="Wingdings" w:hAnsi="Wingdings" w:hint="default"/>
      </w:rPr>
    </w:lvl>
    <w:lvl w:ilvl="3" w:tplc="9FA4E492" w:tentative="1">
      <w:start w:val="1"/>
      <w:numFmt w:val="bullet"/>
      <w:lvlText w:val=""/>
      <w:lvlJc w:val="left"/>
      <w:pPr>
        <w:tabs>
          <w:tab w:val="num" w:pos="2880"/>
        </w:tabs>
        <w:ind w:left="2880" w:hanging="360"/>
      </w:pPr>
      <w:rPr>
        <w:rFonts w:ascii="Wingdings" w:hAnsi="Wingdings" w:hint="default"/>
      </w:rPr>
    </w:lvl>
    <w:lvl w:ilvl="4" w:tplc="4FDAB2FA" w:tentative="1">
      <w:start w:val="1"/>
      <w:numFmt w:val="bullet"/>
      <w:lvlText w:val=""/>
      <w:lvlJc w:val="left"/>
      <w:pPr>
        <w:tabs>
          <w:tab w:val="num" w:pos="3600"/>
        </w:tabs>
        <w:ind w:left="3600" w:hanging="360"/>
      </w:pPr>
      <w:rPr>
        <w:rFonts w:ascii="Wingdings" w:hAnsi="Wingdings" w:hint="default"/>
      </w:rPr>
    </w:lvl>
    <w:lvl w:ilvl="5" w:tplc="B63E108A" w:tentative="1">
      <w:start w:val="1"/>
      <w:numFmt w:val="bullet"/>
      <w:lvlText w:val=""/>
      <w:lvlJc w:val="left"/>
      <w:pPr>
        <w:tabs>
          <w:tab w:val="num" w:pos="4320"/>
        </w:tabs>
        <w:ind w:left="4320" w:hanging="360"/>
      </w:pPr>
      <w:rPr>
        <w:rFonts w:ascii="Wingdings" w:hAnsi="Wingdings" w:hint="default"/>
      </w:rPr>
    </w:lvl>
    <w:lvl w:ilvl="6" w:tplc="F2181774" w:tentative="1">
      <w:start w:val="1"/>
      <w:numFmt w:val="bullet"/>
      <w:lvlText w:val=""/>
      <w:lvlJc w:val="left"/>
      <w:pPr>
        <w:tabs>
          <w:tab w:val="num" w:pos="5040"/>
        </w:tabs>
        <w:ind w:left="5040" w:hanging="360"/>
      </w:pPr>
      <w:rPr>
        <w:rFonts w:ascii="Wingdings" w:hAnsi="Wingdings" w:hint="default"/>
      </w:rPr>
    </w:lvl>
    <w:lvl w:ilvl="7" w:tplc="1416E43C" w:tentative="1">
      <w:start w:val="1"/>
      <w:numFmt w:val="bullet"/>
      <w:lvlText w:val=""/>
      <w:lvlJc w:val="left"/>
      <w:pPr>
        <w:tabs>
          <w:tab w:val="num" w:pos="5760"/>
        </w:tabs>
        <w:ind w:left="5760" w:hanging="360"/>
      </w:pPr>
      <w:rPr>
        <w:rFonts w:ascii="Wingdings" w:hAnsi="Wingdings" w:hint="default"/>
      </w:rPr>
    </w:lvl>
    <w:lvl w:ilvl="8" w:tplc="95DA5AD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B80FEB"/>
    <w:multiLevelType w:val="hybridMultilevel"/>
    <w:tmpl w:val="513AB11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90347E4"/>
    <w:multiLevelType w:val="hybridMultilevel"/>
    <w:tmpl w:val="7096B2DA"/>
    <w:lvl w:ilvl="0" w:tplc="04090001">
      <w:start w:val="1"/>
      <w:numFmt w:val="bullet"/>
      <w:lvlText w:val=""/>
      <w:lvlJc w:val="left"/>
      <w:pPr>
        <w:ind w:left="1902" w:hanging="360"/>
      </w:pPr>
      <w:rPr>
        <w:rFonts w:ascii="Symbol" w:hAnsi="Symbol" w:hint="default"/>
      </w:rPr>
    </w:lvl>
    <w:lvl w:ilvl="1" w:tplc="04090003" w:tentative="1">
      <w:start w:val="1"/>
      <w:numFmt w:val="bullet"/>
      <w:lvlText w:val="o"/>
      <w:lvlJc w:val="left"/>
      <w:pPr>
        <w:ind w:left="2622" w:hanging="360"/>
      </w:pPr>
      <w:rPr>
        <w:rFonts w:ascii="Courier New" w:hAnsi="Courier New" w:cs="Courier New" w:hint="default"/>
      </w:rPr>
    </w:lvl>
    <w:lvl w:ilvl="2" w:tplc="04090005" w:tentative="1">
      <w:start w:val="1"/>
      <w:numFmt w:val="bullet"/>
      <w:lvlText w:val=""/>
      <w:lvlJc w:val="left"/>
      <w:pPr>
        <w:ind w:left="3342" w:hanging="360"/>
      </w:pPr>
      <w:rPr>
        <w:rFonts w:ascii="Wingdings" w:hAnsi="Wingdings" w:hint="default"/>
      </w:rPr>
    </w:lvl>
    <w:lvl w:ilvl="3" w:tplc="04090001" w:tentative="1">
      <w:start w:val="1"/>
      <w:numFmt w:val="bullet"/>
      <w:lvlText w:val=""/>
      <w:lvlJc w:val="left"/>
      <w:pPr>
        <w:ind w:left="4062" w:hanging="360"/>
      </w:pPr>
      <w:rPr>
        <w:rFonts w:ascii="Symbol" w:hAnsi="Symbol" w:hint="default"/>
      </w:rPr>
    </w:lvl>
    <w:lvl w:ilvl="4" w:tplc="04090003" w:tentative="1">
      <w:start w:val="1"/>
      <w:numFmt w:val="bullet"/>
      <w:lvlText w:val="o"/>
      <w:lvlJc w:val="left"/>
      <w:pPr>
        <w:ind w:left="4782" w:hanging="360"/>
      </w:pPr>
      <w:rPr>
        <w:rFonts w:ascii="Courier New" w:hAnsi="Courier New" w:cs="Courier New" w:hint="default"/>
      </w:rPr>
    </w:lvl>
    <w:lvl w:ilvl="5" w:tplc="04090005" w:tentative="1">
      <w:start w:val="1"/>
      <w:numFmt w:val="bullet"/>
      <w:lvlText w:val=""/>
      <w:lvlJc w:val="left"/>
      <w:pPr>
        <w:ind w:left="5502" w:hanging="360"/>
      </w:pPr>
      <w:rPr>
        <w:rFonts w:ascii="Wingdings" w:hAnsi="Wingdings" w:hint="default"/>
      </w:rPr>
    </w:lvl>
    <w:lvl w:ilvl="6" w:tplc="04090001" w:tentative="1">
      <w:start w:val="1"/>
      <w:numFmt w:val="bullet"/>
      <w:lvlText w:val=""/>
      <w:lvlJc w:val="left"/>
      <w:pPr>
        <w:ind w:left="6222" w:hanging="360"/>
      </w:pPr>
      <w:rPr>
        <w:rFonts w:ascii="Symbol" w:hAnsi="Symbol" w:hint="default"/>
      </w:rPr>
    </w:lvl>
    <w:lvl w:ilvl="7" w:tplc="04090003" w:tentative="1">
      <w:start w:val="1"/>
      <w:numFmt w:val="bullet"/>
      <w:lvlText w:val="o"/>
      <w:lvlJc w:val="left"/>
      <w:pPr>
        <w:ind w:left="6942" w:hanging="360"/>
      </w:pPr>
      <w:rPr>
        <w:rFonts w:ascii="Courier New" w:hAnsi="Courier New" w:cs="Courier New" w:hint="default"/>
      </w:rPr>
    </w:lvl>
    <w:lvl w:ilvl="8" w:tplc="04090005" w:tentative="1">
      <w:start w:val="1"/>
      <w:numFmt w:val="bullet"/>
      <w:lvlText w:val=""/>
      <w:lvlJc w:val="left"/>
      <w:pPr>
        <w:ind w:left="7662" w:hanging="360"/>
      </w:pPr>
      <w:rPr>
        <w:rFonts w:ascii="Wingdings" w:hAnsi="Wingdings" w:hint="default"/>
      </w:rPr>
    </w:lvl>
  </w:abstractNum>
  <w:abstractNum w:abstractNumId="81"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4B0B5B"/>
    <w:multiLevelType w:val="hybridMultilevel"/>
    <w:tmpl w:val="0074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5"/>
  </w:num>
  <w:num w:numId="4">
    <w:abstractNumId w:val="82"/>
  </w:num>
  <w:num w:numId="5">
    <w:abstractNumId w:val="4"/>
  </w:num>
  <w:num w:numId="6">
    <w:abstractNumId w:val="2"/>
  </w:num>
  <w:num w:numId="7">
    <w:abstractNumId w:val="60"/>
  </w:num>
  <w:num w:numId="8">
    <w:abstractNumId w:val="71"/>
  </w:num>
  <w:num w:numId="9">
    <w:abstractNumId w:val="67"/>
  </w:num>
  <w:num w:numId="10">
    <w:abstractNumId w:val="56"/>
  </w:num>
  <w:num w:numId="11">
    <w:abstractNumId w:val="21"/>
  </w:num>
  <w:num w:numId="12">
    <w:abstractNumId w:val="24"/>
    <w:lvlOverride w:ilvl="0">
      <w:startOverride w:val="1"/>
    </w:lvlOverride>
  </w:num>
  <w:num w:numId="13">
    <w:abstractNumId w:val="47"/>
  </w:num>
  <w:num w:numId="14">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62"/>
  </w:num>
  <w:num w:numId="16">
    <w:abstractNumId w:val="55"/>
  </w:num>
  <w:num w:numId="17">
    <w:abstractNumId w:val="38"/>
  </w:num>
  <w:num w:numId="18">
    <w:abstractNumId w:val="35"/>
  </w:num>
  <w:num w:numId="19">
    <w:abstractNumId w:val="81"/>
  </w:num>
  <w:num w:numId="20">
    <w:abstractNumId w:val="6"/>
  </w:num>
  <w:num w:numId="21">
    <w:abstractNumId w:val="20"/>
  </w:num>
  <w:num w:numId="22">
    <w:abstractNumId w:val="28"/>
  </w:num>
  <w:num w:numId="23">
    <w:abstractNumId w:val="51"/>
  </w:num>
  <w:num w:numId="24">
    <w:abstractNumId w:val="50"/>
  </w:num>
  <w:num w:numId="25">
    <w:abstractNumId w:val="42"/>
  </w:num>
  <w:num w:numId="26">
    <w:abstractNumId w:val="85"/>
  </w:num>
  <w:num w:numId="27">
    <w:abstractNumId w:val="45"/>
  </w:num>
  <w:num w:numId="28">
    <w:abstractNumId w:val="49"/>
  </w:num>
  <w:num w:numId="29">
    <w:abstractNumId w:val="26"/>
  </w:num>
  <w:num w:numId="30">
    <w:abstractNumId w:val="11"/>
  </w:num>
  <w:num w:numId="31">
    <w:abstractNumId w:val="12"/>
  </w:num>
  <w:num w:numId="32">
    <w:abstractNumId w:val="13"/>
  </w:num>
  <w:num w:numId="33">
    <w:abstractNumId w:val="78"/>
  </w:num>
  <w:num w:numId="34">
    <w:abstractNumId w:val="41"/>
  </w:num>
  <w:num w:numId="35">
    <w:abstractNumId w:val="11"/>
  </w:num>
  <w:num w:numId="36">
    <w:abstractNumId w:val="70"/>
  </w:num>
  <w:num w:numId="37">
    <w:abstractNumId w:val="7"/>
  </w:num>
  <w:num w:numId="38">
    <w:abstractNumId w:val="18"/>
  </w:num>
  <w:num w:numId="39">
    <w:abstractNumId w:val="8"/>
  </w:num>
  <w:num w:numId="40">
    <w:abstractNumId w:val="74"/>
  </w:num>
  <w:num w:numId="41">
    <w:abstractNumId w:val="58"/>
  </w:num>
  <w:num w:numId="42">
    <w:abstractNumId w:val="66"/>
  </w:num>
  <w:num w:numId="43">
    <w:abstractNumId w:val="84"/>
  </w:num>
  <w:num w:numId="44">
    <w:abstractNumId w:val="65"/>
  </w:num>
  <w:num w:numId="45">
    <w:abstractNumId w:val="43"/>
  </w:num>
  <w:num w:numId="46">
    <w:abstractNumId w:val="48"/>
  </w:num>
  <w:num w:numId="47">
    <w:abstractNumId w:val="33"/>
  </w:num>
  <w:num w:numId="48">
    <w:abstractNumId w:val="34"/>
  </w:num>
  <w:num w:numId="49">
    <w:abstractNumId w:val="9"/>
  </w:num>
  <w:num w:numId="50">
    <w:abstractNumId w:val="40"/>
  </w:num>
  <w:num w:numId="51">
    <w:abstractNumId w:val="14"/>
  </w:num>
  <w:num w:numId="52">
    <w:abstractNumId w:val="28"/>
  </w:num>
  <w:num w:numId="53">
    <w:abstractNumId w:val="1"/>
  </w:num>
  <w:num w:numId="54">
    <w:abstractNumId w:val="15"/>
  </w:num>
  <w:num w:numId="55">
    <w:abstractNumId w:val="61"/>
  </w:num>
  <w:num w:numId="56">
    <w:abstractNumId w:val="77"/>
  </w:num>
  <w:num w:numId="57">
    <w:abstractNumId w:val="63"/>
  </w:num>
  <w:num w:numId="58">
    <w:abstractNumId w:val="68"/>
  </w:num>
  <w:num w:numId="59">
    <w:abstractNumId w:val="32"/>
  </w:num>
  <w:num w:numId="60">
    <w:abstractNumId w:val="54"/>
  </w:num>
  <w:num w:numId="61">
    <w:abstractNumId w:val="25"/>
  </w:num>
  <w:num w:numId="62">
    <w:abstractNumId w:val="75"/>
  </w:num>
  <w:num w:numId="63">
    <w:abstractNumId w:val="53"/>
  </w:num>
  <w:num w:numId="64">
    <w:abstractNumId w:val="23"/>
  </w:num>
  <w:num w:numId="65">
    <w:abstractNumId w:val="79"/>
  </w:num>
  <w:num w:numId="66">
    <w:abstractNumId w:val="59"/>
  </w:num>
  <w:num w:numId="67">
    <w:abstractNumId w:val="37"/>
  </w:num>
  <w:num w:numId="68">
    <w:abstractNumId w:val="72"/>
  </w:num>
  <w:num w:numId="69">
    <w:abstractNumId w:val="39"/>
  </w:num>
  <w:num w:numId="70">
    <w:abstractNumId w:val="29"/>
  </w:num>
  <w:num w:numId="71">
    <w:abstractNumId w:val="80"/>
  </w:num>
  <w:num w:numId="72">
    <w:abstractNumId w:val="57"/>
  </w:num>
  <w:num w:numId="73">
    <w:abstractNumId w:val="3"/>
  </w:num>
  <w:num w:numId="74">
    <w:abstractNumId w:val="22"/>
  </w:num>
  <w:num w:numId="75">
    <w:abstractNumId w:val="64"/>
  </w:num>
  <w:num w:numId="76">
    <w:abstractNumId w:val="52"/>
  </w:num>
  <w:num w:numId="77">
    <w:abstractNumId w:val="76"/>
  </w:num>
  <w:num w:numId="78">
    <w:abstractNumId w:val="36"/>
  </w:num>
  <w:num w:numId="79">
    <w:abstractNumId w:val="83"/>
  </w:num>
  <w:num w:numId="80">
    <w:abstractNumId w:val="73"/>
  </w:num>
  <w:num w:numId="81">
    <w:abstractNumId w:val="17"/>
  </w:num>
  <w:num w:numId="82">
    <w:abstractNumId w:val="16"/>
  </w:num>
  <w:num w:numId="83">
    <w:abstractNumId w:val="10"/>
  </w:num>
  <w:num w:numId="84">
    <w:abstractNumId w:val="44"/>
  </w:num>
  <w:num w:numId="85">
    <w:abstractNumId w:val="31"/>
  </w:num>
  <w:num w:numId="86">
    <w:abstractNumId w:val="27"/>
  </w:num>
  <w:num w:numId="87">
    <w:abstractNumId w:val="46"/>
  </w:num>
  <w:num w:numId="88">
    <w:abstractNumId w:val="6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D3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9BF"/>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1714"/>
    <w:rsid w:val="000921E3"/>
    <w:rsid w:val="00092271"/>
    <w:rsid w:val="00092334"/>
    <w:rsid w:val="00092C91"/>
    <w:rsid w:val="00092C9F"/>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4EC"/>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196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DE2"/>
    <w:rsid w:val="00127F28"/>
    <w:rsid w:val="0013014D"/>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796"/>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32"/>
    <w:rsid w:val="001B53B3"/>
    <w:rsid w:val="001B54CE"/>
    <w:rsid w:val="001B54E9"/>
    <w:rsid w:val="001B5B50"/>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8AE"/>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77D"/>
    <w:rsid w:val="00224A9B"/>
    <w:rsid w:val="00224C25"/>
    <w:rsid w:val="00224FF0"/>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AF"/>
    <w:rsid w:val="00274D08"/>
    <w:rsid w:val="002752AC"/>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BBB"/>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1F9"/>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021"/>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CCB"/>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351"/>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4EDF"/>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31B"/>
    <w:rsid w:val="004B55EC"/>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754"/>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462"/>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FE"/>
    <w:rsid w:val="005349EB"/>
    <w:rsid w:val="00534AA6"/>
    <w:rsid w:val="00534C83"/>
    <w:rsid w:val="00535590"/>
    <w:rsid w:val="00535A27"/>
    <w:rsid w:val="00535BE9"/>
    <w:rsid w:val="00535CC6"/>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67"/>
    <w:rsid w:val="00594E8A"/>
    <w:rsid w:val="00594FAE"/>
    <w:rsid w:val="0059519D"/>
    <w:rsid w:val="005954F2"/>
    <w:rsid w:val="00595777"/>
    <w:rsid w:val="00595BC4"/>
    <w:rsid w:val="00595DAD"/>
    <w:rsid w:val="00595E99"/>
    <w:rsid w:val="00595FC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8E1"/>
    <w:rsid w:val="005A6A3A"/>
    <w:rsid w:val="005A6FA1"/>
    <w:rsid w:val="005A70A3"/>
    <w:rsid w:val="005A7F72"/>
    <w:rsid w:val="005B03D4"/>
    <w:rsid w:val="005B0604"/>
    <w:rsid w:val="005B075F"/>
    <w:rsid w:val="005B0841"/>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20FC"/>
    <w:rsid w:val="005D241F"/>
    <w:rsid w:val="005D24A2"/>
    <w:rsid w:val="005D26D7"/>
    <w:rsid w:val="005D2A49"/>
    <w:rsid w:val="005D2A80"/>
    <w:rsid w:val="005D2B7E"/>
    <w:rsid w:val="005D2DC5"/>
    <w:rsid w:val="005D2EE8"/>
    <w:rsid w:val="005D2F1C"/>
    <w:rsid w:val="005D31D3"/>
    <w:rsid w:val="005D3894"/>
    <w:rsid w:val="005D3B48"/>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3C5"/>
    <w:rsid w:val="00631826"/>
    <w:rsid w:val="00631DA3"/>
    <w:rsid w:val="006323E5"/>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9F3"/>
    <w:rsid w:val="00641061"/>
    <w:rsid w:val="006410C8"/>
    <w:rsid w:val="00641245"/>
    <w:rsid w:val="006412F7"/>
    <w:rsid w:val="006419ED"/>
    <w:rsid w:val="00641EE8"/>
    <w:rsid w:val="00642505"/>
    <w:rsid w:val="00642D1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4D6E"/>
    <w:rsid w:val="00665229"/>
    <w:rsid w:val="00665316"/>
    <w:rsid w:val="006654E8"/>
    <w:rsid w:val="0066551A"/>
    <w:rsid w:val="0066568F"/>
    <w:rsid w:val="00665CCE"/>
    <w:rsid w:val="006672FC"/>
    <w:rsid w:val="00667A27"/>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F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D3A"/>
    <w:rsid w:val="006E459B"/>
    <w:rsid w:val="006E4E90"/>
    <w:rsid w:val="006E512D"/>
    <w:rsid w:val="006E5151"/>
    <w:rsid w:val="006E54EC"/>
    <w:rsid w:val="006E554E"/>
    <w:rsid w:val="006E55F0"/>
    <w:rsid w:val="006E62D1"/>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BB2"/>
    <w:rsid w:val="006F7C51"/>
    <w:rsid w:val="006F7C53"/>
    <w:rsid w:val="006F7E42"/>
    <w:rsid w:val="006F7E5D"/>
    <w:rsid w:val="00700042"/>
    <w:rsid w:val="0070023A"/>
    <w:rsid w:val="00700617"/>
    <w:rsid w:val="00700B35"/>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48"/>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5068"/>
    <w:rsid w:val="007254B1"/>
    <w:rsid w:val="0072560E"/>
    <w:rsid w:val="007259B8"/>
    <w:rsid w:val="00725CB6"/>
    <w:rsid w:val="00725D75"/>
    <w:rsid w:val="00725E8B"/>
    <w:rsid w:val="0072602E"/>
    <w:rsid w:val="00726281"/>
    <w:rsid w:val="0072665F"/>
    <w:rsid w:val="00726F81"/>
    <w:rsid w:val="007273EC"/>
    <w:rsid w:val="00727BD3"/>
    <w:rsid w:val="00727E9F"/>
    <w:rsid w:val="00730302"/>
    <w:rsid w:val="00730E03"/>
    <w:rsid w:val="007310A6"/>
    <w:rsid w:val="0073128B"/>
    <w:rsid w:val="00731574"/>
    <w:rsid w:val="0073171A"/>
    <w:rsid w:val="00731A41"/>
    <w:rsid w:val="00731C19"/>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D65"/>
    <w:rsid w:val="00766DFE"/>
    <w:rsid w:val="0076731C"/>
    <w:rsid w:val="00767416"/>
    <w:rsid w:val="0076747C"/>
    <w:rsid w:val="007678B6"/>
    <w:rsid w:val="00770CEE"/>
    <w:rsid w:val="007714E5"/>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ADE"/>
    <w:rsid w:val="00791BEA"/>
    <w:rsid w:val="007923E9"/>
    <w:rsid w:val="007926B7"/>
    <w:rsid w:val="00792DB2"/>
    <w:rsid w:val="00792ECC"/>
    <w:rsid w:val="00792F7F"/>
    <w:rsid w:val="00792FD5"/>
    <w:rsid w:val="007935D6"/>
    <w:rsid w:val="007939C7"/>
    <w:rsid w:val="00793F70"/>
    <w:rsid w:val="007947FB"/>
    <w:rsid w:val="00795299"/>
    <w:rsid w:val="007954AC"/>
    <w:rsid w:val="0079601B"/>
    <w:rsid w:val="007962E1"/>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6A9"/>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1DC3"/>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6D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37"/>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4BBC"/>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5E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2EB"/>
    <w:rsid w:val="008C6C7A"/>
    <w:rsid w:val="008C6F4F"/>
    <w:rsid w:val="008C74CC"/>
    <w:rsid w:val="008C7F77"/>
    <w:rsid w:val="008D008C"/>
    <w:rsid w:val="008D018E"/>
    <w:rsid w:val="008D02CB"/>
    <w:rsid w:val="008D0459"/>
    <w:rsid w:val="008D05D2"/>
    <w:rsid w:val="008D13DC"/>
    <w:rsid w:val="008D149D"/>
    <w:rsid w:val="008D18B2"/>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088"/>
    <w:rsid w:val="008E54D9"/>
    <w:rsid w:val="008E5914"/>
    <w:rsid w:val="008E5B5F"/>
    <w:rsid w:val="008E5B80"/>
    <w:rsid w:val="008E5D5A"/>
    <w:rsid w:val="008E6333"/>
    <w:rsid w:val="008E6718"/>
    <w:rsid w:val="008E6788"/>
    <w:rsid w:val="008E7397"/>
    <w:rsid w:val="008E77EA"/>
    <w:rsid w:val="008E7A46"/>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94"/>
    <w:rsid w:val="009557DF"/>
    <w:rsid w:val="00955A2E"/>
    <w:rsid w:val="00956101"/>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1FF2"/>
    <w:rsid w:val="009A20F1"/>
    <w:rsid w:val="009A2180"/>
    <w:rsid w:val="009A246A"/>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A2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1C4C"/>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42D"/>
    <w:rsid w:val="00A226BE"/>
    <w:rsid w:val="00A22D9C"/>
    <w:rsid w:val="00A23921"/>
    <w:rsid w:val="00A24150"/>
    <w:rsid w:val="00A2470A"/>
    <w:rsid w:val="00A2481C"/>
    <w:rsid w:val="00A24CCF"/>
    <w:rsid w:val="00A24D7A"/>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44BF"/>
    <w:rsid w:val="00A54A7E"/>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33E"/>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8E2"/>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77F"/>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241"/>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A08"/>
    <w:rsid w:val="00BD2C74"/>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7FA"/>
    <w:rsid w:val="00BF5BD9"/>
    <w:rsid w:val="00BF5E4E"/>
    <w:rsid w:val="00BF60E3"/>
    <w:rsid w:val="00BF66D0"/>
    <w:rsid w:val="00BF6C19"/>
    <w:rsid w:val="00BF6FBF"/>
    <w:rsid w:val="00BF70A1"/>
    <w:rsid w:val="00BF70F8"/>
    <w:rsid w:val="00BF73D5"/>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6A"/>
    <w:rsid w:val="00C0648A"/>
    <w:rsid w:val="00C067A4"/>
    <w:rsid w:val="00C06BE9"/>
    <w:rsid w:val="00C06E21"/>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4C7"/>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4CB"/>
    <w:rsid w:val="00CA09AA"/>
    <w:rsid w:val="00CA0BAF"/>
    <w:rsid w:val="00CA114D"/>
    <w:rsid w:val="00CA1225"/>
    <w:rsid w:val="00CA18D2"/>
    <w:rsid w:val="00CA2919"/>
    <w:rsid w:val="00CA2AA9"/>
    <w:rsid w:val="00CA2C56"/>
    <w:rsid w:val="00CA2E85"/>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5B63"/>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DCA"/>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EAA"/>
    <w:rsid w:val="00D24674"/>
    <w:rsid w:val="00D24FEC"/>
    <w:rsid w:val="00D2582B"/>
    <w:rsid w:val="00D25A07"/>
    <w:rsid w:val="00D261F9"/>
    <w:rsid w:val="00D261FB"/>
    <w:rsid w:val="00D26283"/>
    <w:rsid w:val="00D26288"/>
    <w:rsid w:val="00D263B5"/>
    <w:rsid w:val="00D263F5"/>
    <w:rsid w:val="00D2646A"/>
    <w:rsid w:val="00D26586"/>
    <w:rsid w:val="00D26DBE"/>
    <w:rsid w:val="00D27A04"/>
    <w:rsid w:val="00D27F01"/>
    <w:rsid w:val="00D30C46"/>
    <w:rsid w:val="00D30E74"/>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2FC"/>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B8D"/>
    <w:rsid w:val="00E47D5F"/>
    <w:rsid w:val="00E47D96"/>
    <w:rsid w:val="00E509E6"/>
    <w:rsid w:val="00E50FD7"/>
    <w:rsid w:val="00E50FF0"/>
    <w:rsid w:val="00E51548"/>
    <w:rsid w:val="00E515A3"/>
    <w:rsid w:val="00E51A30"/>
    <w:rsid w:val="00E51E23"/>
    <w:rsid w:val="00E5241D"/>
    <w:rsid w:val="00E52C78"/>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D48"/>
    <w:rsid w:val="00E86057"/>
    <w:rsid w:val="00E861F7"/>
    <w:rsid w:val="00E86647"/>
    <w:rsid w:val="00E86BA9"/>
    <w:rsid w:val="00E86D0F"/>
    <w:rsid w:val="00E86DBF"/>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B4A"/>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2BF"/>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744"/>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2C1C"/>
    <w:rsid w:val="00FD330C"/>
    <w:rsid w:val="00FD3905"/>
    <w:rsid w:val="00FD3F4A"/>
    <w:rsid w:val="00FD4620"/>
    <w:rsid w:val="00FD47A8"/>
    <w:rsid w:val="00FD48FE"/>
    <w:rsid w:val="00FD4CC0"/>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1E94"/>
    <w:rsid w:val="00FE20AB"/>
    <w:rsid w:val="00FE217A"/>
    <w:rsid w:val="00FE22FE"/>
    <w:rsid w:val="00FE2B7B"/>
    <w:rsid w:val="00FE2CB8"/>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CF6"/>
    <w:rsid w:val="00FF6D97"/>
    <w:rsid w:val="00FF707C"/>
    <w:rsid w:val="00FF78DB"/>
    <w:rsid w:val="00FF7A43"/>
    <w:rsid w:val="69081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7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4A87F-DB0A-411D-9FBD-84B790E57DA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4.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1AD171A-6932-4BF5-8D39-C06CE141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7477</Words>
  <Characters>42625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Intel</cp:lastModifiedBy>
  <cp:revision>2</cp:revision>
  <cp:lastPrinted>2011-11-09T22:49:00Z</cp:lastPrinted>
  <dcterms:created xsi:type="dcterms:W3CDTF">2019-11-09T02:33:00Z</dcterms:created>
  <dcterms:modified xsi:type="dcterms:W3CDTF">2019-11-09T02:33:00Z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3680f73c-d8d6-4eda-931a-fc55917416ce</vt:lpwstr>
  </property>
  <property fmtid="{D5CDD505-2E9C-101B-9397-08002B2CF9AE}" pid="6" name="CTP_TimeStamp">
    <vt:lpwstr>2019-11-08 03:34:52Z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